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E5C5F" w14:textId="18A730EA" w:rsidR="00D51E65" w:rsidRDefault="00302DB9">
      <w:pPr>
        <w:pStyle w:val="af0"/>
        <w:tabs>
          <w:tab w:val="right" w:pos="7088"/>
          <w:tab w:val="right" w:pos="9781"/>
        </w:tabs>
        <w:rPr>
          <w:rFonts w:cs="Arial"/>
          <w:b w:val="0"/>
          <w:bCs/>
          <w:sz w:val="28"/>
          <w:szCs w:val="28"/>
          <w:lang w:eastAsia="zh-CN"/>
        </w:rPr>
      </w:pPr>
      <w:r>
        <w:rPr>
          <w:rFonts w:cs="Arial"/>
          <w:bCs/>
          <w:sz w:val="28"/>
          <w:szCs w:val="28"/>
        </w:rPr>
        <w:t>3GPP TSG RAN WG 1 Meeting #114</w:t>
      </w:r>
      <w:r>
        <w:rPr>
          <w:rFonts w:cs="Arial"/>
          <w:bCs/>
          <w:sz w:val="28"/>
          <w:szCs w:val="28"/>
        </w:rPr>
        <w:tab/>
      </w:r>
      <w:r>
        <w:rPr>
          <w:rFonts w:cs="Arial"/>
          <w:bCs/>
          <w:sz w:val="28"/>
          <w:szCs w:val="28"/>
        </w:rPr>
        <w:tab/>
      </w:r>
      <w:r w:rsidR="005938F4" w:rsidRPr="005938F4">
        <w:rPr>
          <w:rFonts w:cs="Arial"/>
          <w:bCs/>
          <w:sz w:val="28"/>
          <w:szCs w:val="28"/>
        </w:rPr>
        <w:t>R1-2307216</w:t>
      </w:r>
    </w:p>
    <w:p w14:paraId="501A819A" w14:textId="77777777" w:rsidR="00D51E65" w:rsidRDefault="00302DB9">
      <w:pPr>
        <w:pStyle w:val="af0"/>
        <w:tabs>
          <w:tab w:val="right" w:pos="7088"/>
          <w:tab w:val="right" w:pos="9781"/>
        </w:tabs>
        <w:rPr>
          <w:rFonts w:cs="Arial"/>
          <w:bCs/>
          <w:sz w:val="28"/>
          <w:szCs w:val="28"/>
        </w:rPr>
      </w:pPr>
      <w:r>
        <w:rPr>
          <w:rFonts w:cs="Arial"/>
          <w:bCs/>
          <w:sz w:val="28"/>
          <w:szCs w:val="28"/>
        </w:rPr>
        <w:t>Toulouse, France, 21 - 25 August, 2023</w:t>
      </w:r>
    </w:p>
    <w:p w14:paraId="23EAC9AA" w14:textId="77777777" w:rsidR="00D51E65" w:rsidRDefault="00302DB9">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014734A3" w14:textId="70F11219" w:rsidR="00D51E65" w:rsidRDefault="00302DB9">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hint="eastAsia"/>
          <w:sz w:val="24"/>
          <w:szCs w:val="24"/>
          <w:lang w:val="en-US"/>
        </w:rPr>
        <w:t>Discussion on L1 signal design for LP-WUS</w:t>
      </w:r>
    </w:p>
    <w:p w14:paraId="23BAF555" w14:textId="77777777" w:rsidR="00D51E65" w:rsidRDefault="00302DB9">
      <w:pPr>
        <w:pStyle w:val="TdocHeader2"/>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9.11.3</w:t>
      </w:r>
    </w:p>
    <w:p w14:paraId="5662867C" w14:textId="77777777" w:rsidR="00D51E65" w:rsidRDefault="00302DB9">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1CCE28C4" w14:textId="77777777" w:rsidR="00D51E65" w:rsidRDefault="00302DB9">
      <w:pPr>
        <w:pStyle w:val="1"/>
        <w:numPr>
          <w:ilvl w:val="0"/>
          <w:numId w:val="5"/>
        </w:numPr>
        <w:rPr>
          <w:rFonts w:ascii="Times New Roman" w:eastAsiaTheme="minorEastAsia" w:hAnsi="Times New Roman"/>
          <w:lang w:eastAsia="zh-CN"/>
        </w:rPr>
      </w:pPr>
      <w:bookmarkStart w:id="4" w:name="_Toc120549591"/>
      <w:bookmarkEnd w:id="0"/>
      <w:bookmarkEnd w:id="1"/>
      <w:r>
        <w:rPr>
          <w:rFonts w:ascii="Times New Roman" w:hAnsi="Times New Roman"/>
        </w:rPr>
        <w:t>Introduction</w:t>
      </w:r>
      <w:bookmarkEnd w:id="4"/>
    </w:p>
    <w:p w14:paraId="2BFE9D9A" w14:textId="3D4DF24F" w:rsidR="00D51E65" w:rsidRDefault="00302DB9" w:rsidP="003525B0">
      <w:pPr>
        <w:jc w:val="both"/>
        <w:rPr>
          <w:lang w:eastAsia="zh-CN"/>
        </w:rPr>
      </w:pPr>
      <w:r>
        <w:rPr>
          <w:rFonts w:hint="eastAsia"/>
        </w:rPr>
        <w:t xml:space="preserve">In </w:t>
      </w:r>
      <w:r w:rsidR="00C471EB">
        <w:t>previous</w:t>
      </w:r>
      <w:r>
        <w:rPr>
          <w:rFonts w:hint="eastAsia"/>
        </w:rPr>
        <w:t xml:space="preserve"> meetings, some basic principles were agreed with respect to the following </w:t>
      </w:r>
      <w:r>
        <w:t>aspects [</w:t>
      </w:r>
      <w:r>
        <w:rPr>
          <w:rFonts w:hint="eastAsia"/>
        </w:rPr>
        <w:t xml:space="preserve">1], waveform modulation, synchronization methods, monitoring </w:t>
      </w:r>
      <w:proofErr w:type="spellStart"/>
      <w:r>
        <w:rPr>
          <w:rFonts w:hint="eastAsia"/>
        </w:rPr>
        <w:t>behaviors</w:t>
      </w:r>
      <w:proofErr w:type="spellEnd"/>
      <w:r>
        <w:rPr>
          <w:rFonts w:hint="eastAsia"/>
        </w:rPr>
        <w:t>,</w:t>
      </w:r>
      <w:r>
        <w:t xml:space="preserve"> </w:t>
      </w:r>
      <w:r>
        <w:rPr>
          <w:rFonts w:hint="eastAsia"/>
        </w:rPr>
        <w:t xml:space="preserve">etc. In this contribution, we would like to share our further views on </w:t>
      </w:r>
      <w:r>
        <w:rPr>
          <w:lang w:val="en-US"/>
        </w:rPr>
        <w:t xml:space="preserve">these topics. </w:t>
      </w:r>
    </w:p>
    <w:p w14:paraId="61F0F1D6" w14:textId="77777777" w:rsidR="00D51E65" w:rsidRDefault="00302DB9">
      <w:pPr>
        <w:pStyle w:val="1"/>
        <w:numPr>
          <w:ilvl w:val="0"/>
          <w:numId w:val="5"/>
        </w:numPr>
        <w:rPr>
          <w:rFonts w:ascii="Times New Roman" w:eastAsiaTheme="minorEastAsia" w:hAnsi="Times New Roman"/>
          <w:lang w:eastAsia="zh-CN"/>
        </w:rPr>
      </w:pPr>
      <w:r>
        <w:rPr>
          <w:rFonts w:ascii="Times New Roman" w:eastAsiaTheme="minorEastAsia" w:hAnsi="Times New Roman"/>
          <w:lang w:eastAsia="zh-CN"/>
        </w:rPr>
        <w:t>Discussion</w:t>
      </w:r>
      <w:r>
        <w:rPr>
          <w:rFonts w:ascii="Times New Roman" w:eastAsiaTheme="minorEastAsia" w:hAnsi="Times New Roman"/>
          <w:lang w:val="en-US" w:eastAsia="zh-CN"/>
        </w:rPr>
        <w:t xml:space="preserve"> </w:t>
      </w:r>
    </w:p>
    <w:p w14:paraId="737A9739" w14:textId="77777777" w:rsidR="00D51E65" w:rsidRDefault="00302DB9">
      <w:pPr>
        <w:pStyle w:val="2"/>
        <w:rPr>
          <w:lang w:val="en-US" w:eastAsia="zh-CN"/>
        </w:rPr>
      </w:pPr>
      <w:r>
        <w:rPr>
          <w:lang w:eastAsia="zh-CN"/>
        </w:rPr>
        <w:t xml:space="preserve">2.1 </w:t>
      </w:r>
      <w:r>
        <w:rPr>
          <w:lang w:val="en-US" w:eastAsia="zh-CN"/>
        </w:rPr>
        <w:t>Bandwidth</w:t>
      </w:r>
      <w:r>
        <w:rPr>
          <w:rFonts w:hint="eastAsia"/>
          <w:lang w:val="en-US" w:eastAsia="zh-CN"/>
        </w:rPr>
        <w:t>/Carriers</w:t>
      </w:r>
    </w:p>
    <w:tbl>
      <w:tblPr>
        <w:tblStyle w:val="afc"/>
        <w:tblW w:w="0" w:type="auto"/>
        <w:tblInd w:w="108" w:type="dxa"/>
        <w:tblLook w:val="04A0" w:firstRow="1" w:lastRow="0" w:firstColumn="1" w:lastColumn="0" w:noHBand="0" w:noVBand="1"/>
      </w:tblPr>
      <w:tblGrid>
        <w:gridCol w:w="9639"/>
      </w:tblGrid>
      <w:tr w:rsidR="00D51E65" w14:paraId="6EE21D2E" w14:textId="77777777" w:rsidTr="00BB5C9A">
        <w:tc>
          <w:tcPr>
            <w:tcW w:w="9639" w:type="dxa"/>
          </w:tcPr>
          <w:p w14:paraId="410868E8" w14:textId="77777777" w:rsidR="00D51E65" w:rsidRDefault="00302DB9">
            <w:pPr>
              <w:rPr>
                <w:b/>
                <w:bCs/>
                <w:color w:val="000000"/>
                <w:sz w:val="16"/>
                <w:szCs w:val="16"/>
                <w:highlight w:val="green"/>
              </w:rPr>
            </w:pPr>
            <w:r>
              <w:rPr>
                <w:b/>
                <w:bCs/>
                <w:color w:val="000000"/>
                <w:sz w:val="16"/>
                <w:szCs w:val="16"/>
                <w:highlight w:val="green"/>
              </w:rPr>
              <w:t>Agreement</w:t>
            </w:r>
          </w:p>
          <w:p w14:paraId="7AAD6837" w14:textId="77777777" w:rsidR="00D51E65" w:rsidRPr="00BB5C9A" w:rsidRDefault="00302DB9" w:rsidP="00483AC8">
            <w:pPr>
              <w:numPr>
                <w:ilvl w:val="0"/>
                <w:numId w:val="6"/>
              </w:numPr>
              <w:spacing w:before="0" w:after="0"/>
              <w:ind w:hanging="357"/>
            </w:pPr>
            <w:r w:rsidRPr="00BB5C9A">
              <w:rPr>
                <w:lang w:val="en-US"/>
              </w:rPr>
              <w:t>Capture in TR: From RAN1 perspective, LP-WUS and signals/channels used by MR can be within the same FR1 band.</w:t>
            </w:r>
          </w:p>
          <w:p w14:paraId="6984014F" w14:textId="77777777" w:rsidR="00D51E65" w:rsidRPr="00BB5C9A" w:rsidRDefault="00302DB9" w:rsidP="00483AC8">
            <w:pPr>
              <w:numPr>
                <w:ilvl w:val="1"/>
                <w:numId w:val="7"/>
              </w:numPr>
              <w:spacing w:before="0" w:after="0"/>
              <w:ind w:hanging="357"/>
              <w:rPr>
                <w:lang w:val="en-US"/>
              </w:rPr>
            </w:pPr>
            <w:r w:rsidRPr="00BB5C9A">
              <w:rPr>
                <w:lang w:val="en-US"/>
              </w:rPr>
              <w:t>At least LP-WUS and signals/channels by MR can be on the same carrier in the band</w:t>
            </w:r>
          </w:p>
          <w:p w14:paraId="0833334E" w14:textId="77777777" w:rsidR="00D51E65" w:rsidRPr="00BB5C9A" w:rsidRDefault="00302DB9" w:rsidP="00483AC8">
            <w:pPr>
              <w:numPr>
                <w:ilvl w:val="0"/>
                <w:numId w:val="7"/>
              </w:numPr>
              <w:spacing w:before="0" w:after="0"/>
              <w:ind w:hanging="357"/>
            </w:pPr>
            <w:r w:rsidRPr="00BB5C9A">
              <w:t xml:space="preserve">Study further </w:t>
            </w:r>
          </w:p>
          <w:p w14:paraId="2F43F7A0" w14:textId="77777777" w:rsidR="00D51E65" w:rsidRPr="00BB5C9A" w:rsidRDefault="00302DB9" w:rsidP="00483AC8">
            <w:pPr>
              <w:numPr>
                <w:ilvl w:val="1"/>
                <w:numId w:val="7"/>
              </w:numPr>
              <w:spacing w:before="0" w:after="0"/>
              <w:ind w:hanging="357"/>
              <w:rPr>
                <w:lang w:val="en-US"/>
              </w:rPr>
            </w:pPr>
            <w:r w:rsidRPr="00BB5C9A">
              <w:rPr>
                <w:lang w:val="en-US"/>
              </w:rPr>
              <w:t xml:space="preserve">Whether LP-WUS and signals/channels used by MR can be different carriers in the band </w:t>
            </w:r>
          </w:p>
          <w:p w14:paraId="5D7F891E" w14:textId="77777777" w:rsidR="00D51E65" w:rsidRPr="00BB5C9A" w:rsidRDefault="00302DB9" w:rsidP="00483AC8">
            <w:pPr>
              <w:numPr>
                <w:ilvl w:val="1"/>
                <w:numId w:val="7"/>
              </w:numPr>
              <w:spacing w:before="0" w:after="0"/>
              <w:ind w:hanging="357"/>
              <w:rPr>
                <w:lang w:val="en-US"/>
              </w:rPr>
            </w:pPr>
            <w:r w:rsidRPr="00BB5C9A">
              <w:rPr>
                <w:lang w:val="en-US"/>
              </w:rPr>
              <w:t>Details on the LP-WUS location within a carrier</w:t>
            </w:r>
          </w:p>
          <w:p w14:paraId="00BC357E" w14:textId="77777777" w:rsidR="00D51E65" w:rsidRPr="00BB5C9A" w:rsidRDefault="00302DB9" w:rsidP="00483AC8">
            <w:pPr>
              <w:numPr>
                <w:ilvl w:val="1"/>
                <w:numId w:val="7"/>
              </w:numPr>
              <w:spacing w:before="0" w:after="0"/>
              <w:ind w:hanging="357"/>
              <w:rPr>
                <w:lang w:val="en-US"/>
              </w:rPr>
            </w:pPr>
            <w:r w:rsidRPr="00BB5C9A">
              <w:rPr>
                <w:lang w:val="en-US"/>
              </w:rPr>
              <w:t>Band can be different than band of signals/channels used by MR</w:t>
            </w:r>
          </w:p>
          <w:p w14:paraId="4F5CE456" w14:textId="77777777" w:rsidR="00D51E65" w:rsidRPr="00BB5C9A" w:rsidRDefault="00302DB9" w:rsidP="00483AC8">
            <w:pPr>
              <w:numPr>
                <w:ilvl w:val="1"/>
                <w:numId w:val="7"/>
              </w:numPr>
              <w:spacing w:before="0" w:after="0"/>
              <w:ind w:hanging="357"/>
            </w:pPr>
            <w:r w:rsidRPr="00BB5C9A">
              <w:t>LP-WUS association with BWP</w:t>
            </w:r>
          </w:p>
          <w:p w14:paraId="455BD408" w14:textId="2DDE785B" w:rsidR="00D51E65" w:rsidRPr="00F27015" w:rsidRDefault="00302DB9" w:rsidP="00483AC8">
            <w:pPr>
              <w:numPr>
                <w:ilvl w:val="1"/>
                <w:numId w:val="7"/>
              </w:numPr>
              <w:spacing w:before="0" w:after="0"/>
              <w:ind w:hanging="357"/>
              <w:rPr>
                <w:lang w:val="en-US"/>
              </w:rPr>
            </w:pPr>
            <w:r w:rsidRPr="00BB5C9A">
              <w:rPr>
                <w:lang w:val="en-US"/>
              </w:rPr>
              <w:t>LP-WUS can be configurable within guard-band of a band (like NB-IoT)</w:t>
            </w:r>
          </w:p>
        </w:tc>
      </w:tr>
    </w:tbl>
    <w:p w14:paraId="2DE624F1" w14:textId="6B503C65" w:rsidR="00F5460D" w:rsidRDefault="00F5460D" w:rsidP="00F5460D">
      <w:pPr>
        <w:jc w:val="both"/>
        <w:rPr>
          <w:lang w:val="en-US" w:eastAsia="zh-CN"/>
        </w:rPr>
      </w:pPr>
      <w:r>
        <w:rPr>
          <w:lang w:val="en-US" w:eastAsia="zh-CN"/>
        </w:rPr>
        <w:t xml:space="preserve">Flexible location of LP-WUS is </w:t>
      </w:r>
      <w:r>
        <w:rPr>
          <w:rFonts w:hint="eastAsia"/>
          <w:lang w:val="en-US" w:eastAsia="zh-CN"/>
        </w:rPr>
        <w:t>preferred</w:t>
      </w:r>
      <w:r w:rsidR="00BB5C9A">
        <w:rPr>
          <w:lang w:val="en-US" w:eastAsia="zh-CN"/>
        </w:rPr>
        <w:t>:</w:t>
      </w:r>
    </w:p>
    <w:p w14:paraId="06DA5FB1" w14:textId="6A977E49" w:rsidR="00D51E65" w:rsidRPr="00F27015" w:rsidRDefault="00CC0837" w:rsidP="00BB5C9A">
      <w:pPr>
        <w:pStyle w:val="aff2"/>
        <w:numPr>
          <w:ilvl w:val="0"/>
          <w:numId w:val="17"/>
        </w:numPr>
        <w:ind w:leftChars="0" w:left="284" w:hanging="284"/>
        <w:jc w:val="both"/>
        <w:rPr>
          <w:lang w:val="en-US" w:eastAsia="zh-CN"/>
        </w:rPr>
      </w:pPr>
      <w:r w:rsidRPr="00F27015">
        <w:rPr>
          <w:lang w:val="en-US" w:eastAsia="zh-CN"/>
        </w:rPr>
        <w:t>For LP-WUS location within a carrier, t</w:t>
      </w:r>
      <w:r w:rsidR="00302DB9" w:rsidRPr="00F27015">
        <w:rPr>
          <w:lang w:val="en-US" w:eastAsia="zh-CN"/>
        </w:rPr>
        <w:t xml:space="preserve">he advantage of the LP-WUS bandwidth at a certain location is a lower requirement for the hardware and easier to implement than flexible location. The disadvantage of bandwidth restriction is it will cause the scheduling restriction when multiplexing with other NR signals. </w:t>
      </w:r>
    </w:p>
    <w:p w14:paraId="7A9146A7" w14:textId="2178D9FA" w:rsidR="00902120" w:rsidRPr="00F27015" w:rsidRDefault="00902120" w:rsidP="00BB5C9A">
      <w:pPr>
        <w:pStyle w:val="aff2"/>
        <w:numPr>
          <w:ilvl w:val="0"/>
          <w:numId w:val="17"/>
        </w:numPr>
        <w:ind w:leftChars="0" w:left="284" w:hanging="284"/>
        <w:jc w:val="both"/>
        <w:rPr>
          <w:lang w:val="en-US" w:eastAsia="zh-CN"/>
        </w:rPr>
      </w:pPr>
      <w:r w:rsidRPr="00F27015">
        <w:rPr>
          <w:lang w:val="en-US" w:eastAsia="zh-CN"/>
        </w:rPr>
        <w:t xml:space="preserve">So far RF/IF/BB based receiver architectures is proposed for LP-WUR study. It is not flexible to change BW location for RF based receiver architecture due to RF filter is fixed. </w:t>
      </w:r>
      <w:r w:rsidR="00F5460D" w:rsidRPr="00F27015">
        <w:rPr>
          <w:lang w:val="en-US" w:eastAsia="zh-CN"/>
        </w:rPr>
        <w:t>However,</w:t>
      </w:r>
      <w:r w:rsidRPr="00F27015">
        <w:rPr>
          <w:lang w:val="en-US" w:eastAsia="zh-CN"/>
        </w:rPr>
        <w:t xml:space="preserve"> IF/BB is flexible for BW location.  </w:t>
      </w:r>
    </w:p>
    <w:p w14:paraId="21A51C26" w14:textId="14916626" w:rsidR="00F5460D" w:rsidRDefault="00F5460D">
      <w:pPr>
        <w:jc w:val="both"/>
        <w:rPr>
          <w:lang w:val="en-US" w:eastAsia="zh-CN"/>
        </w:rPr>
      </w:pPr>
      <w:r>
        <w:rPr>
          <w:lang w:val="en-US" w:eastAsia="zh-CN"/>
        </w:rPr>
        <w:t>LP-WUS bandwidth is inside or outside of DL BWP</w:t>
      </w:r>
      <w:r w:rsidR="0049711D">
        <w:rPr>
          <w:lang w:val="en-US" w:eastAsia="zh-CN"/>
        </w:rPr>
        <w:t>:</w:t>
      </w:r>
      <w:r w:rsidDel="00F5460D">
        <w:rPr>
          <w:lang w:val="en-US" w:eastAsia="zh-CN"/>
        </w:rPr>
        <w:t xml:space="preserve"> </w:t>
      </w:r>
    </w:p>
    <w:p w14:paraId="79B63C9C" w14:textId="2F345C3D" w:rsidR="00F5460D" w:rsidRPr="00F27015" w:rsidRDefault="00302DB9" w:rsidP="00BB5C9A">
      <w:pPr>
        <w:pStyle w:val="aff2"/>
        <w:numPr>
          <w:ilvl w:val="0"/>
          <w:numId w:val="17"/>
        </w:numPr>
        <w:ind w:leftChars="0" w:left="284" w:hanging="284"/>
        <w:jc w:val="both"/>
        <w:rPr>
          <w:lang w:val="en-US" w:eastAsia="zh-CN"/>
        </w:rPr>
      </w:pPr>
      <w:r w:rsidRPr="00BB5C9A">
        <w:rPr>
          <w:lang w:val="en-US" w:eastAsia="zh-CN"/>
        </w:rPr>
        <w:t xml:space="preserve">If the LP-WUS is configurable within carrier/BWP in a band, </w:t>
      </w:r>
      <w:r w:rsidRPr="00F27015">
        <w:rPr>
          <w:lang w:val="en-US" w:eastAsia="zh-CN"/>
        </w:rPr>
        <w:t xml:space="preserve">another issue that needs discussion is whether the LP-WUS should always be confined within the initial DL BWP. </w:t>
      </w:r>
      <w:r w:rsidR="00F5460D" w:rsidRPr="00F27015">
        <w:rPr>
          <w:lang w:val="en-US" w:eastAsia="zh-CN"/>
        </w:rPr>
        <w:t>I</w:t>
      </w:r>
      <w:r w:rsidRPr="00F27015">
        <w:rPr>
          <w:lang w:val="en-US" w:eastAsia="zh-CN"/>
        </w:rPr>
        <w:t xml:space="preserve">nitial DL BWP is </w:t>
      </w:r>
      <w:r w:rsidR="00F5460D" w:rsidRPr="00F27015">
        <w:rPr>
          <w:lang w:val="en-US" w:eastAsia="zh-CN"/>
        </w:rPr>
        <w:t xml:space="preserve">located in a </w:t>
      </w:r>
      <w:r w:rsidRPr="00F27015">
        <w:rPr>
          <w:lang w:val="en-US" w:eastAsia="zh-CN"/>
        </w:rPr>
        <w:t xml:space="preserve">limited </w:t>
      </w:r>
      <w:r w:rsidR="00F5460D" w:rsidRPr="00F27015">
        <w:rPr>
          <w:lang w:val="en-US" w:eastAsia="zh-CN"/>
        </w:rPr>
        <w:t xml:space="preserve">BW and fixed location. </w:t>
      </w:r>
      <w:r w:rsidRPr="00F27015">
        <w:rPr>
          <w:lang w:val="en-US" w:eastAsia="zh-CN"/>
        </w:rPr>
        <w:t xml:space="preserve">LP-WUS </w:t>
      </w:r>
      <w:r w:rsidR="00F5460D" w:rsidRPr="00F27015">
        <w:rPr>
          <w:lang w:val="en-US" w:eastAsia="zh-CN"/>
        </w:rPr>
        <w:t>may occupy 5MHz BW and different UE/group may be located in different frequency resources</w:t>
      </w:r>
      <w:r w:rsidRPr="00F27015">
        <w:rPr>
          <w:lang w:val="en-US" w:eastAsia="zh-CN"/>
        </w:rPr>
        <w:t xml:space="preserve">. </w:t>
      </w:r>
      <w:r w:rsidR="00F5460D" w:rsidRPr="00F27015">
        <w:rPr>
          <w:lang w:val="en-US" w:eastAsia="zh-CN"/>
        </w:rPr>
        <w:t xml:space="preserve">Hence restricting LP-WUS to be confined within the initial DL BWP is not flexible. </w:t>
      </w:r>
    </w:p>
    <w:p w14:paraId="0295C912" w14:textId="7E9DE2CE" w:rsidR="00D51E65" w:rsidRPr="00F27015" w:rsidRDefault="00F5460D" w:rsidP="00BB5C9A">
      <w:pPr>
        <w:pStyle w:val="aff2"/>
        <w:numPr>
          <w:ilvl w:val="0"/>
          <w:numId w:val="17"/>
        </w:numPr>
        <w:ind w:leftChars="0" w:left="284" w:hanging="284"/>
        <w:jc w:val="both"/>
        <w:rPr>
          <w:lang w:val="en-US" w:eastAsia="zh-CN"/>
        </w:rPr>
      </w:pPr>
      <w:r w:rsidRPr="00F27015">
        <w:rPr>
          <w:lang w:val="en-US" w:eastAsia="zh-CN"/>
        </w:rPr>
        <w:t>Moreover</w:t>
      </w:r>
      <w:r w:rsidR="00302DB9" w:rsidRPr="00F27015">
        <w:rPr>
          <w:lang w:val="en-US" w:eastAsia="zh-CN"/>
        </w:rPr>
        <w:t xml:space="preserve">, the LR can </w:t>
      </w:r>
      <w:r w:rsidRPr="00BB5C9A">
        <w:rPr>
          <w:lang w:val="en-US" w:eastAsia="zh-CN"/>
        </w:rPr>
        <w:t xml:space="preserve">receive signals </w:t>
      </w:r>
      <w:r w:rsidR="00302DB9" w:rsidRPr="00F5460D">
        <w:rPr>
          <w:lang w:val="en-US" w:eastAsia="zh-CN"/>
        </w:rPr>
        <w:t>independen</w:t>
      </w:r>
      <w:r w:rsidR="00302DB9" w:rsidRPr="00F91673">
        <w:rPr>
          <w:lang w:val="en-US" w:eastAsia="zh-CN"/>
        </w:rPr>
        <w:t>tly of MR.</w:t>
      </w:r>
      <w:r w:rsidR="00302DB9" w:rsidRPr="00F27015">
        <w:rPr>
          <w:lang w:val="en-US" w:eastAsia="zh-CN"/>
        </w:rPr>
        <w:t xml:space="preserve"> Therefore, whether the LP-WUS bandwidth is inside or outside of DL BWP can be considered.</w:t>
      </w:r>
    </w:p>
    <w:p w14:paraId="474F5AC1" w14:textId="77777777" w:rsidR="00D51E65" w:rsidRDefault="00302DB9">
      <w:pPr>
        <w:jc w:val="both"/>
        <w:rPr>
          <w:b/>
          <w:lang w:val="en-US" w:eastAsia="zh-CN"/>
        </w:rPr>
      </w:pPr>
      <w:r>
        <w:rPr>
          <w:b/>
          <w:lang w:eastAsia="zh-CN"/>
        </w:rPr>
        <w:t>Proposal</w:t>
      </w:r>
      <w:r>
        <w:rPr>
          <w:rFonts w:hint="eastAsia"/>
          <w:b/>
          <w:lang w:eastAsia="zh-CN"/>
        </w:rPr>
        <w:t xml:space="preserve"> </w:t>
      </w:r>
      <w:r>
        <w:rPr>
          <w:rFonts w:hint="eastAsia"/>
          <w:b/>
          <w:lang w:val="en-US" w:eastAsia="zh-CN"/>
        </w:rPr>
        <w:t>1</w:t>
      </w:r>
      <w:r>
        <w:rPr>
          <w:b/>
          <w:lang w:eastAsia="zh-CN"/>
        </w:rPr>
        <w:t>.</w:t>
      </w:r>
      <w:r>
        <w:rPr>
          <w:b/>
          <w:lang w:val="en-US" w:eastAsia="zh-CN"/>
        </w:rPr>
        <w:t xml:space="preserve"> Support flexibility configuration of LP-WUS bandwidth location. Both inside and outside initial DL BWP can be considered.</w:t>
      </w:r>
    </w:p>
    <w:p w14:paraId="4A598631" w14:textId="6F726D3E" w:rsidR="00D51E65" w:rsidRDefault="00302DB9">
      <w:pPr>
        <w:jc w:val="both"/>
        <w:rPr>
          <w:b/>
          <w:lang w:val="en-US" w:eastAsia="zh-CN"/>
        </w:rPr>
      </w:pPr>
      <w:r>
        <w:rPr>
          <w:rFonts w:hint="eastAsia"/>
          <w:lang w:val="en-US" w:eastAsia="zh-CN"/>
        </w:rPr>
        <w:t>Whether the LP-</w:t>
      </w:r>
      <w:r w:rsidR="00F5460D">
        <w:rPr>
          <w:rFonts w:hint="eastAsia"/>
          <w:lang w:val="en-US" w:eastAsia="zh-CN"/>
        </w:rPr>
        <w:t>WU</w:t>
      </w:r>
      <w:r w:rsidR="00F5460D">
        <w:rPr>
          <w:lang w:val="en-US" w:eastAsia="zh-CN"/>
        </w:rPr>
        <w:t>R</w:t>
      </w:r>
      <w:r w:rsidR="00F5460D">
        <w:rPr>
          <w:rFonts w:hint="eastAsia"/>
          <w:lang w:val="en-US" w:eastAsia="zh-CN"/>
        </w:rPr>
        <w:t xml:space="preserve"> </w:t>
      </w:r>
      <w:r>
        <w:rPr>
          <w:rFonts w:hint="eastAsia"/>
          <w:lang w:val="en-US" w:eastAsia="zh-CN"/>
        </w:rPr>
        <w:t xml:space="preserve">and MR should be </w:t>
      </w:r>
      <w:r w:rsidR="00F5460D">
        <w:rPr>
          <w:lang w:val="en-US" w:eastAsia="zh-CN"/>
        </w:rPr>
        <w:t xml:space="preserve">operated </w:t>
      </w:r>
      <w:r>
        <w:rPr>
          <w:rFonts w:hint="eastAsia"/>
          <w:lang w:val="en-US" w:eastAsia="zh-CN"/>
        </w:rPr>
        <w:t xml:space="preserve">in the same band has been discussed in previous meetings. </w:t>
      </w:r>
      <w:r w:rsidR="00F5460D">
        <w:rPr>
          <w:lang w:val="en-US" w:eastAsia="zh-CN"/>
        </w:rPr>
        <w:t>I</w:t>
      </w:r>
      <w:r>
        <w:rPr>
          <w:rFonts w:hint="eastAsia"/>
          <w:lang w:val="en-US" w:eastAsia="zh-CN"/>
        </w:rPr>
        <w:t xml:space="preserve">t may lead to the high cost </w:t>
      </w:r>
      <w:r w:rsidR="00F5460D">
        <w:rPr>
          <w:lang w:val="en-US" w:eastAsia="zh-CN"/>
        </w:rPr>
        <w:t>if</w:t>
      </w:r>
      <w:r>
        <w:rPr>
          <w:rFonts w:hint="eastAsia"/>
          <w:lang w:val="en-US" w:eastAsia="zh-CN"/>
        </w:rPr>
        <w:t xml:space="preserve"> LP-WUR </w:t>
      </w:r>
      <w:r w:rsidR="00F5460D">
        <w:rPr>
          <w:lang w:val="en-US" w:eastAsia="zh-CN"/>
        </w:rPr>
        <w:t>need to be support all bands of MR</w:t>
      </w:r>
      <w:r>
        <w:rPr>
          <w:rFonts w:hint="eastAsia"/>
          <w:lang w:val="en-US" w:eastAsia="zh-CN"/>
        </w:rPr>
        <w:t xml:space="preserve">. </w:t>
      </w:r>
      <w:r w:rsidR="00F5460D">
        <w:rPr>
          <w:lang w:val="en-US" w:eastAsia="zh-CN"/>
        </w:rPr>
        <w:t>Therefore, at least it should consider the case when the LP-WUR receives LP-WUS in a band/carrier which are not for MR receiving.</w:t>
      </w:r>
    </w:p>
    <w:p w14:paraId="677DDBBE" w14:textId="2F6479E9" w:rsidR="00D51E65" w:rsidRDefault="00302DB9">
      <w:pPr>
        <w:pStyle w:val="aff2"/>
        <w:ind w:leftChars="0" w:left="0" w:firstLine="0"/>
        <w:rPr>
          <w:rFonts w:ascii="Times New Roman" w:eastAsia="宋体" w:hAnsi="Times New Roman"/>
          <w:i/>
          <w:iCs/>
          <w:sz w:val="22"/>
          <w:lang w:val="en-US" w:eastAsia="zh-CN"/>
        </w:rPr>
      </w:pPr>
      <w:r>
        <w:rPr>
          <w:rFonts w:hint="eastAsia"/>
          <w:b/>
          <w:lang w:val="en-US" w:eastAsia="zh-CN"/>
        </w:rPr>
        <w:t xml:space="preserve">Proposal 2. Support </w:t>
      </w:r>
      <w:r>
        <w:rPr>
          <w:b/>
          <w:lang w:val="en-US"/>
        </w:rPr>
        <w:t>LP-WUS</w:t>
      </w:r>
      <w:r>
        <w:rPr>
          <w:rFonts w:eastAsia="宋体" w:hint="eastAsia"/>
          <w:b/>
          <w:lang w:val="en-US" w:eastAsia="zh-CN"/>
        </w:rPr>
        <w:t xml:space="preserve"> and </w:t>
      </w:r>
      <w:r w:rsidR="001E0BB0" w:rsidRPr="001E0BB0">
        <w:rPr>
          <w:rFonts w:eastAsia="宋体"/>
          <w:b/>
          <w:lang w:val="en-US" w:eastAsia="zh-CN"/>
        </w:rPr>
        <w:t xml:space="preserve">signals/channels used by </w:t>
      </w:r>
      <w:r>
        <w:rPr>
          <w:rFonts w:eastAsia="宋体" w:hint="eastAsia"/>
          <w:b/>
          <w:lang w:val="en-US" w:eastAsia="zh-CN"/>
        </w:rPr>
        <w:t xml:space="preserve">MR could be located </w:t>
      </w:r>
      <w:r>
        <w:rPr>
          <w:b/>
          <w:lang w:val="en-US"/>
        </w:rPr>
        <w:t xml:space="preserve">in </w:t>
      </w:r>
      <w:r>
        <w:rPr>
          <w:rFonts w:hint="eastAsia"/>
          <w:b/>
          <w:lang w:val="en-US" w:eastAsia="zh-CN"/>
        </w:rPr>
        <w:t>different</w:t>
      </w:r>
      <w:r>
        <w:rPr>
          <w:b/>
          <w:lang w:val="en-US"/>
        </w:rPr>
        <w:t xml:space="preserve"> band</w:t>
      </w:r>
      <w:r>
        <w:rPr>
          <w:b/>
        </w:rPr>
        <w:t>/carrier</w:t>
      </w:r>
      <w:r>
        <w:rPr>
          <w:rFonts w:eastAsia="宋体" w:hint="eastAsia"/>
          <w:b/>
          <w:lang w:val="en-US" w:eastAsia="zh-CN"/>
        </w:rPr>
        <w:t>.</w:t>
      </w:r>
    </w:p>
    <w:p w14:paraId="6263EEF9" w14:textId="4E053A1D" w:rsidR="00D51E65" w:rsidRDefault="00302DB9">
      <w:pPr>
        <w:jc w:val="both"/>
        <w:rPr>
          <w:bCs/>
          <w:lang w:val="en-US" w:eastAsia="zh-CN"/>
        </w:rPr>
      </w:pPr>
      <w:r>
        <w:rPr>
          <w:rFonts w:hint="eastAsia"/>
          <w:bCs/>
          <w:lang w:val="en-US" w:eastAsia="zh-CN"/>
        </w:rPr>
        <w:lastRenderedPageBreak/>
        <w:t>If the LP-WUS are supported in a different band/carrier than MR, it is reasonable for LP-WUS to pick some basic bands as the supporting bands/carriers. Due to the capability gap between LP-WUR and MR receiver, the number of the supporting band of LR should be less than the MR. The LP-</w:t>
      </w:r>
      <w:r w:rsidR="00F5460D">
        <w:rPr>
          <w:rFonts w:hint="eastAsia"/>
          <w:bCs/>
          <w:lang w:val="en-US" w:eastAsia="zh-CN"/>
        </w:rPr>
        <w:t>WU</w:t>
      </w:r>
      <w:r w:rsidR="00F5460D">
        <w:rPr>
          <w:bCs/>
          <w:lang w:val="en-US" w:eastAsia="zh-CN"/>
        </w:rPr>
        <w:t>R</w:t>
      </w:r>
      <w:r w:rsidR="00F5460D">
        <w:rPr>
          <w:rFonts w:hint="eastAsia"/>
          <w:bCs/>
          <w:lang w:val="en-US" w:eastAsia="zh-CN"/>
        </w:rPr>
        <w:t xml:space="preserve"> </w:t>
      </w:r>
      <w:r>
        <w:rPr>
          <w:rFonts w:hint="eastAsia"/>
          <w:bCs/>
          <w:lang w:val="en-US" w:eastAsia="zh-CN"/>
        </w:rPr>
        <w:t xml:space="preserve">only </w:t>
      </w:r>
      <w:r w:rsidR="00F5460D">
        <w:rPr>
          <w:bCs/>
          <w:lang w:val="en-US" w:eastAsia="zh-CN"/>
        </w:rPr>
        <w:t>receiver LP-WUS</w:t>
      </w:r>
      <w:r w:rsidR="00F5460D">
        <w:rPr>
          <w:rFonts w:hint="eastAsia"/>
          <w:bCs/>
          <w:lang w:val="en-US" w:eastAsia="zh-CN"/>
        </w:rPr>
        <w:t xml:space="preserve"> </w:t>
      </w:r>
      <w:r>
        <w:rPr>
          <w:rFonts w:hint="eastAsia"/>
          <w:bCs/>
          <w:lang w:val="en-US" w:eastAsia="zh-CN"/>
        </w:rPr>
        <w:t>in certain bands to wake the MR at the proper time. In addition, how to wake up the MR by LP-WUS if they are in different bands</w:t>
      </w:r>
      <w:r w:rsidR="00F5460D">
        <w:rPr>
          <w:bCs/>
          <w:lang w:val="en-US" w:eastAsia="zh-CN"/>
        </w:rPr>
        <w:t>/carriers</w:t>
      </w:r>
      <w:r>
        <w:rPr>
          <w:rFonts w:hint="eastAsia"/>
          <w:bCs/>
          <w:lang w:val="en-US" w:eastAsia="zh-CN"/>
        </w:rPr>
        <w:t xml:space="preserve"> should be further studied. </w:t>
      </w:r>
      <w:r w:rsidR="00F5460D">
        <w:rPr>
          <w:rFonts w:hint="eastAsia"/>
          <w:bCs/>
          <w:lang w:val="en-US" w:eastAsia="zh-CN"/>
        </w:rPr>
        <w:t>For</w:t>
      </w:r>
      <w:r w:rsidR="00F5460D">
        <w:rPr>
          <w:bCs/>
          <w:lang w:val="en-US" w:eastAsia="zh-CN"/>
        </w:rPr>
        <w:t xml:space="preserve"> example, allowing LP-WUS carrying information of which carrier/band to be waked up</w:t>
      </w:r>
      <w:r w:rsidR="00F5460D">
        <w:rPr>
          <w:rFonts w:hint="eastAsia"/>
          <w:bCs/>
          <w:lang w:val="en-US" w:eastAsia="zh-CN"/>
        </w:rPr>
        <w:t>.</w:t>
      </w:r>
      <w:r>
        <w:rPr>
          <w:rFonts w:hint="eastAsia"/>
          <w:bCs/>
          <w:lang w:val="en-US" w:eastAsia="zh-CN"/>
        </w:rPr>
        <w:t xml:space="preserve"> </w:t>
      </w:r>
    </w:p>
    <w:p w14:paraId="2ED3B654" w14:textId="77777777" w:rsidR="00D51E65" w:rsidRDefault="00302DB9">
      <w:pPr>
        <w:jc w:val="both"/>
        <w:rPr>
          <w:b/>
        </w:rPr>
      </w:pPr>
      <w:r>
        <w:rPr>
          <w:rFonts w:hint="eastAsia"/>
          <w:b/>
          <w:lang w:val="en-US" w:eastAsia="zh-CN"/>
        </w:rPr>
        <w:t>Proposal 3.</w:t>
      </w:r>
      <w:r>
        <w:rPr>
          <w:b/>
        </w:rPr>
        <w:t xml:space="preserve"> </w:t>
      </w:r>
      <w:r>
        <w:rPr>
          <w:rFonts w:hint="eastAsia"/>
          <w:b/>
          <w:lang w:val="en-US" w:eastAsia="zh-CN"/>
        </w:rPr>
        <w:t>T</w:t>
      </w:r>
      <w:r>
        <w:rPr>
          <w:b/>
        </w:rPr>
        <w:t xml:space="preserve">he number </w:t>
      </w:r>
      <w:r>
        <w:rPr>
          <w:rFonts w:hint="eastAsia"/>
          <w:b/>
          <w:lang w:val="en-US" w:eastAsia="zh-CN"/>
        </w:rPr>
        <w:t xml:space="preserve">of </w:t>
      </w:r>
      <w:r>
        <w:rPr>
          <w:b/>
        </w:rPr>
        <w:t xml:space="preserve">bands/carriers supported by LP-WUR </w:t>
      </w:r>
      <w:r>
        <w:rPr>
          <w:rFonts w:hint="eastAsia"/>
          <w:b/>
          <w:lang w:val="en-US" w:eastAsia="zh-CN"/>
        </w:rPr>
        <w:t xml:space="preserve">could </w:t>
      </w:r>
      <w:r>
        <w:rPr>
          <w:b/>
        </w:rPr>
        <w:t>be less than for the MR.</w:t>
      </w:r>
    </w:p>
    <w:p w14:paraId="0B066F43" w14:textId="627EFF5D" w:rsidR="00D51E65" w:rsidRDefault="00302DB9">
      <w:pPr>
        <w:jc w:val="both"/>
        <w:rPr>
          <w:b/>
          <w:lang w:val="en-US" w:eastAsia="zh-CN"/>
        </w:rPr>
      </w:pPr>
      <w:r>
        <w:rPr>
          <w:rFonts w:hint="eastAsia"/>
          <w:b/>
          <w:lang w:val="en-US" w:eastAsia="zh-CN"/>
        </w:rPr>
        <w:t xml:space="preserve">Proposal 4. </w:t>
      </w:r>
      <w:r w:rsidR="002E3507">
        <w:rPr>
          <w:b/>
          <w:lang w:val="en-US" w:eastAsia="zh-CN"/>
        </w:rPr>
        <w:t xml:space="preserve">LP-WUS can </w:t>
      </w:r>
      <w:r>
        <w:rPr>
          <w:rFonts w:hint="eastAsia"/>
          <w:b/>
          <w:lang w:val="en-US" w:eastAsia="zh-CN"/>
        </w:rPr>
        <w:t>wake up the MR in a different band</w:t>
      </w:r>
      <w:r w:rsidR="00F5460D">
        <w:rPr>
          <w:b/>
          <w:lang w:val="en-US" w:eastAsia="zh-CN"/>
        </w:rPr>
        <w:t>/</w:t>
      </w:r>
      <w:r w:rsidR="00F5460D">
        <w:rPr>
          <w:rFonts w:hint="eastAsia"/>
          <w:b/>
          <w:lang w:val="en-US" w:eastAsia="zh-CN"/>
        </w:rPr>
        <w:t>carrier</w:t>
      </w:r>
      <w:r w:rsidR="002E3507">
        <w:rPr>
          <w:b/>
          <w:lang w:val="en-US" w:eastAsia="zh-CN"/>
        </w:rPr>
        <w:t xml:space="preserve"> to the LP-WUR</w:t>
      </w:r>
      <w:r>
        <w:rPr>
          <w:rFonts w:hint="eastAsia"/>
          <w:b/>
          <w:lang w:val="en-US" w:eastAsia="zh-CN"/>
        </w:rPr>
        <w:t xml:space="preserve">. </w:t>
      </w:r>
    </w:p>
    <w:p w14:paraId="10E72067" w14:textId="3D177A7D" w:rsidR="00D51E65" w:rsidRDefault="002E3507">
      <w:pPr>
        <w:jc w:val="both"/>
        <w:rPr>
          <w:b/>
          <w:lang w:val="en-US" w:eastAsia="zh-CN"/>
        </w:rPr>
      </w:pPr>
      <w:r>
        <w:rPr>
          <w:rFonts w:hint="eastAsia"/>
          <w:b/>
          <w:lang w:val="en-US" w:eastAsia="zh-CN"/>
        </w:rPr>
        <w:t>Proposal</w:t>
      </w:r>
      <w:r>
        <w:rPr>
          <w:b/>
          <w:lang w:val="en-US" w:eastAsia="zh-CN"/>
        </w:rPr>
        <w:t xml:space="preserve"> 5</w:t>
      </w:r>
      <w:r w:rsidR="00F27015">
        <w:rPr>
          <w:rFonts w:hint="eastAsia"/>
          <w:b/>
          <w:lang w:val="en-US" w:eastAsia="zh-CN"/>
        </w:rPr>
        <w:t>.</w:t>
      </w:r>
      <w:r>
        <w:rPr>
          <w:b/>
          <w:lang w:val="en-US" w:eastAsia="zh-CN"/>
        </w:rPr>
        <w:t xml:space="preserve"> Capture in the TR38.869 </w:t>
      </w:r>
      <w:r w:rsidR="00216902">
        <w:rPr>
          <w:rFonts w:hint="eastAsia"/>
          <w:b/>
          <w:lang w:val="en-US" w:eastAsia="zh-CN"/>
        </w:rPr>
        <w:t>section</w:t>
      </w:r>
      <w:r w:rsidR="00216902">
        <w:rPr>
          <w:b/>
          <w:lang w:val="en-US" w:eastAsia="zh-CN"/>
        </w:rPr>
        <w:t xml:space="preserve"> 7.2.1.2 </w:t>
      </w:r>
      <w:r>
        <w:rPr>
          <w:b/>
          <w:lang w:val="en-US" w:eastAsia="zh-CN"/>
        </w:rPr>
        <w:t>that,</w:t>
      </w:r>
    </w:p>
    <w:p w14:paraId="145121A2" w14:textId="69B84484" w:rsidR="002E3507" w:rsidRPr="0049711D" w:rsidRDefault="002E3507">
      <w:pPr>
        <w:jc w:val="both"/>
        <w:rPr>
          <w:b/>
          <w:i/>
          <w:iCs/>
          <w:lang w:val="en-US" w:eastAsia="zh-CN"/>
        </w:rPr>
      </w:pPr>
      <w:r w:rsidRPr="0049711D">
        <w:rPr>
          <w:b/>
          <w:i/>
          <w:iCs/>
          <w:lang w:val="en-US" w:eastAsia="zh-CN"/>
        </w:rPr>
        <w:t xml:space="preserve">Support flexibility configuration of LP-WUS bandwidth location. Both inside and outside initial DL BWP can be considered. </w:t>
      </w:r>
      <w:r w:rsidRPr="0049711D">
        <w:rPr>
          <w:b/>
          <w:i/>
          <w:iCs/>
          <w:lang w:val="en-US"/>
        </w:rPr>
        <w:t>LP-WUS</w:t>
      </w:r>
      <w:r w:rsidRPr="0049711D">
        <w:rPr>
          <w:b/>
          <w:i/>
          <w:iCs/>
          <w:lang w:val="en-US" w:eastAsia="zh-CN"/>
        </w:rPr>
        <w:t xml:space="preserve"> and MR could be located </w:t>
      </w:r>
      <w:r w:rsidRPr="0049711D">
        <w:rPr>
          <w:b/>
          <w:i/>
          <w:iCs/>
          <w:lang w:val="en-US"/>
        </w:rPr>
        <w:t xml:space="preserve">in </w:t>
      </w:r>
      <w:r w:rsidRPr="0049711D">
        <w:rPr>
          <w:b/>
          <w:i/>
          <w:iCs/>
          <w:lang w:val="en-US" w:eastAsia="zh-CN"/>
        </w:rPr>
        <w:t>different</w:t>
      </w:r>
      <w:r w:rsidRPr="0049711D">
        <w:rPr>
          <w:b/>
          <w:i/>
          <w:iCs/>
          <w:lang w:val="en-US"/>
        </w:rPr>
        <w:t xml:space="preserve"> band</w:t>
      </w:r>
      <w:r w:rsidRPr="0049711D">
        <w:rPr>
          <w:b/>
          <w:i/>
          <w:iCs/>
        </w:rPr>
        <w:t>/carrier</w:t>
      </w:r>
      <w:r w:rsidRPr="0049711D">
        <w:rPr>
          <w:b/>
          <w:i/>
          <w:iCs/>
          <w:lang w:val="en-US" w:eastAsia="zh-CN"/>
        </w:rPr>
        <w:t>. T</w:t>
      </w:r>
      <w:r w:rsidRPr="0049711D">
        <w:rPr>
          <w:b/>
          <w:i/>
          <w:iCs/>
        </w:rPr>
        <w:t xml:space="preserve">he number </w:t>
      </w:r>
      <w:r w:rsidRPr="0049711D">
        <w:rPr>
          <w:b/>
          <w:i/>
          <w:iCs/>
          <w:lang w:val="en-US" w:eastAsia="zh-CN"/>
        </w:rPr>
        <w:t xml:space="preserve">of </w:t>
      </w:r>
      <w:r w:rsidRPr="0049711D">
        <w:rPr>
          <w:b/>
          <w:i/>
          <w:iCs/>
        </w:rPr>
        <w:t xml:space="preserve">bands/carriers supported by LP-WUR </w:t>
      </w:r>
      <w:r w:rsidRPr="0049711D">
        <w:rPr>
          <w:b/>
          <w:i/>
          <w:iCs/>
          <w:lang w:val="en-US" w:eastAsia="zh-CN"/>
        </w:rPr>
        <w:t xml:space="preserve">could </w:t>
      </w:r>
      <w:r w:rsidRPr="0049711D">
        <w:rPr>
          <w:b/>
          <w:i/>
          <w:iCs/>
        </w:rPr>
        <w:t xml:space="preserve">be less than for the MR. </w:t>
      </w:r>
      <w:r w:rsidRPr="0049711D">
        <w:rPr>
          <w:b/>
          <w:i/>
          <w:iCs/>
          <w:lang w:val="en-US" w:eastAsia="zh-CN"/>
        </w:rPr>
        <w:t>LP-WUS can wake up the MR in a different band/carrier to the LP-WUR.</w:t>
      </w:r>
    </w:p>
    <w:p w14:paraId="0DD2D8B4" w14:textId="77777777" w:rsidR="00D51E65" w:rsidRDefault="00302DB9">
      <w:pPr>
        <w:pStyle w:val="2"/>
        <w:tabs>
          <w:tab w:val="left" w:pos="5255"/>
        </w:tabs>
        <w:rPr>
          <w:lang w:val="en-US" w:eastAsia="zh-CN"/>
        </w:rPr>
      </w:pPr>
      <w:r>
        <w:rPr>
          <w:lang w:eastAsia="zh-CN"/>
        </w:rPr>
        <w:t>2.</w:t>
      </w:r>
      <w:r>
        <w:rPr>
          <w:lang w:val="en-US" w:eastAsia="zh-CN"/>
        </w:rPr>
        <w:t>3</w:t>
      </w:r>
      <w:r>
        <w:rPr>
          <w:rFonts w:hint="eastAsia"/>
          <w:lang w:val="en-US" w:eastAsia="zh-CN"/>
        </w:rPr>
        <w:t xml:space="preserve"> Idle/Inactive mode</w:t>
      </w:r>
    </w:p>
    <w:p w14:paraId="6CD0173A" w14:textId="77777777" w:rsidR="00D51E65" w:rsidRDefault="00302DB9">
      <w:pPr>
        <w:pStyle w:val="30"/>
      </w:pPr>
      <w:r>
        <w:rPr>
          <w:rFonts w:hint="eastAsia"/>
          <w:lang w:val="en-US" w:eastAsia="zh-CN"/>
        </w:rPr>
        <w:t>2.3.1</w:t>
      </w:r>
      <w:r>
        <w:rPr>
          <w:lang w:eastAsia="zh-CN"/>
        </w:rPr>
        <w:t xml:space="preserve"> </w:t>
      </w:r>
      <w:r>
        <w:t>Activation/Deactivation procedures of LP-WUS</w:t>
      </w:r>
    </w:p>
    <w:tbl>
      <w:tblPr>
        <w:tblStyle w:val="afc"/>
        <w:tblW w:w="0" w:type="auto"/>
        <w:tblInd w:w="108" w:type="dxa"/>
        <w:tblLook w:val="04A0" w:firstRow="1" w:lastRow="0" w:firstColumn="1" w:lastColumn="0" w:noHBand="0" w:noVBand="1"/>
      </w:tblPr>
      <w:tblGrid>
        <w:gridCol w:w="9639"/>
      </w:tblGrid>
      <w:tr w:rsidR="00D51E65" w14:paraId="2BFAF615" w14:textId="77777777" w:rsidTr="00F721B3">
        <w:tc>
          <w:tcPr>
            <w:tcW w:w="9639" w:type="dxa"/>
          </w:tcPr>
          <w:p w14:paraId="061801DD" w14:textId="77777777" w:rsidR="00D51E65" w:rsidRDefault="00302DB9">
            <w:pPr>
              <w:rPr>
                <w:rFonts w:cs="Times"/>
              </w:rPr>
            </w:pPr>
            <w:r>
              <w:rPr>
                <w:b/>
                <w:iCs/>
                <w:highlight w:val="green"/>
              </w:rPr>
              <w:t>Agreement</w:t>
            </w:r>
          </w:p>
          <w:p w14:paraId="620C1D13" w14:textId="77777777" w:rsidR="00D51E65" w:rsidRDefault="00302DB9" w:rsidP="00483AC8">
            <w:pPr>
              <w:pStyle w:val="aff2"/>
              <w:numPr>
                <w:ilvl w:val="0"/>
                <w:numId w:val="8"/>
              </w:numPr>
              <w:spacing w:before="0"/>
              <w:ind w:leftChars="0"/>
              <w:rPr>
                <w:rFonts w:cs="Times"/>
              </w:rPr>
            </w:pPr>
            <w:r>
              <w:rPr>
                <w:rFonts w:cs="Times"/>
                <w:lang w:val="en-US"/>
              </w:rPr>
              <w:t>For Idle/Inactive mode, following options for activation and deactivation of LP-WUS monitoring by LP-WUR for a UE can be considered for study</w:t>
            </w:r>
          </w:p>
          <w:p w14:paraId="05C45F09" w14:textId="77777777" w:rsidR="00D51E65" w:rsidRDefault="00302DB9" w:rsidP="00483AC8">
            <w:pPr>
              <w:pStyle w:val="aff2"/>
              <w:numPr>
                <w:ilvl w:val="0"/>
                <w:numId w:val="9"/>
              </w:numPr>
              <w:spacing w:before="0"/>
              <w:ind w:leftChars="0" w:left="1080"/>
              <w:jc w:val="both"/>
              <w:rPr>
                <w:rFonts w:cs="Times"/>
                <w:lang w:eastAsia="ko-KR"/>
              </w:rPr>
            </w:pPr>
            <w:r>
              <w:rPr>
                <w:rFonts w:cs="Times"/>
                <w:lang w:eastAsia="ko-KR"/>
              </w:rPr>
              <w:t xml:space="preserve">Alt 1a: </w:t>
            </w:r>
          </w:p>
          <w:p w14:paraId="597E9CC8" w14:textId="77777777" w:rsidR="00D51E65" w:rsidRDefault="00302DB9" w:rsidP="00483AC8">
            <w:pPr>
              <w:pStyle w:val="aff2"/>
              <w:numPr>
                <w:ilvl w:val="1"/>
                <w:numId w:val="9"/>
              </w:numPr>
              <w:spacing w:before="0"/>
              <w:ind w:leftChars="0" w:left="1517"/>
              <w:jc w:val="both"/>
              <w:rPr>
                <w:rFonts w:cs="Times"/>
                <w:lang w:val="en-US"/>
              </w:rPr>
            </w:pPr>
            <w:r>
              <w:rPr>
                <w:rFonts w:cs="Times"/>
                <w:lang w:val="en-US" w:eastAsia="ko-KR"/>
              </w:rPr>
              <w:t>gNB transmits legacy paging indication and LP-WUS</w:t>
            </w:r>
          </w:p>
          <w:p w14:paraId="69518D8E" w14:textId="77777777" w:rsidR="00D51E65" w:rsidRDefault="00302DB9" w:rsidP="00483AC8">
            <w:pPr>
              <w:pStyle w:val="aff2"/>
              <w:numPr>
                <w:ilvl w:val="1"/>
                <w:numId w:val="9"/>
              </w:numPr>
              <w:spacing w:before="0"/>
              <w:ind w:leftChars="0" w:left="1517"/>
              <w:jc w:val="both"/>
              <w:rPr>
                <w:rFonts w:cs="Times"/>
                <w:lang w:val="en-US" w:eastAsia="ko-KR"/>
              </w:rPr>
            </w:pPr>
            <w:r>
              <w:rPr>
                <w:rFonts w:cs="Times"/>
                <w:lang w:val="en-US" w:eastAsia="ko-KR"/>
              </w:rPr>
              <w:t>UE activation and/or deactivation of LP-WUS WUS monitoring is up to UE implementation.</w:t>
            </w:r>
          </w:p>
          <w:p w14:paraId="78B065D0" w14:textId="77777777" w:rsidR="00D51E65" w:rsidRDefault="00302DB9" w:rsidP="00483AC8">
            <w:pPr>
              <w:pStyle w:val="aff2"/>
              <w:numPr>
                <w:ilvl w:val="1"/>
                <w:numId w:val="9"/>
              </w:numPr>
              <w:spacing w:before="0"/>
              <w:ind w:leftChars="0" w:left="1517"/>
              <w:jc w:val="both"/>
              <w:rPr>
                <w:rFonts w:cs="Times"/>
                <w:lang w:val="en-US" w:eastAsia="ko-KR"/>
              </w:rPr>
            </w:pPr>
            <w:r>
              <w:rPr>
                <w:rFonts w:cs="Times"/>
                <w:lang w:val="en-US" w:eastAsia="ko-KR"/>
              </w:rPr>
              <w:t xml:space="preserve">This behavior may apply based on channel condition, </w:t>
            </w:r>
            <w:proofErr w:type="gramStart"/>
            <w:r>
              <w:rPr>
                <w:rFonts w:cs="Times"/>
                <w:lang w:val="en-US" w:eastAsia="ko-KR"/>
              </w:rPr>
              <w:t>e.g.</w:t>
            </w:r>
            <w:proofErr w:type="gramEnd"/>
            <w:r>
              <w:rPr>
                <w:rFonts w:cs="Times"/>
                <w:lang w:val="en-US" w:eastAsia="ko-KR"/>
              </w:rPr>
              <w:t xml:space="preserve"> when coverage is sufficient/insufficient.</w:t>
            </w:r>
          </w:p>
          <w:p w14:paraId="223EC59D" w14:textId="77777777" w:rsidR="00D51E65" w:rsidRDefault="00302DB9" w:rsidP="00483AC8">
            <w:pPr>
              <w:pStyle w:val="aff2"/>
              <w:numPr>
                <w:ilvl w:val="0"/>
                <w:numId w:val="9"/>
              </w:numPr>
              <w:spacing w:before="0"/>
              <w:ind w:leftChars="0" w:left="1080"/>
              <w:jc w:val="both"/>
              <w:rPr>
                <w:rFonts w:cs="Times"/>
                <w:lang w:val="en-US"/>
              </w:rPr>
            </w:pPr>
            <w:r>
              <w:rPr>
                <w:rFonts w:cs="Times"/>
                <w:lang w:val="en-US" w:eastAsia="ko-KR"/>
              </w:rPr>
              <w:t xml:space="preserve">Alt 1b: </w:t>
            </w:r>
          </w:p>
          <w:p w14:paraId="5D2FE4FC" w14:textId="77777777" w:rsidR="00D51E65" w:rsidRDefault="00302DB9" w:rsidP="00483AC8">
            <w:pPr>
              <w:pStyle w:val="aff2"/>
              <w:numPr>
                <w:ilvl w:val="1"/>
                <w:numId w:val="9"/>
              </w:numPr>
              <w:spacing w:before="0"/>
              <w:ind w:leftChars="0" w:left="1517"/>
              <w:jc w:val="both"/>
              <w:rPr>
                <w:rFonts w:cs="Times"/>
                <w:lang w:val="en-US"/>
              </w:rPr>
            </w:pPr>
            <w:r>
              <w:rPr>
                <w:rFonts w:cs="Times"/>
                <w:lang w:val="en-US" w:eastAsia="ko-KR"/>
              </w:rPr>
              <w:t>gNB transmits legacy paging indication and LP-WUS</w:t>
            </w:r>
          </w:p>
          <w:p w14:paraId="1170864B" w14:textId="77777777" w:rsidR="00D51E65" w:rsidRDefault="00302DB9" w:rsidP="00483AC8">
            <w:pPr>
              <w:pStyle w:val="aff2"/>
              <w:numPr>
                <w:ilvl w:val="1"/>
                <w:numId w:val="9"/>
              </w:numPr>
              <w:spacing w:before="0"/>
              <w:ind w:leftChars="0" w:left="1517"/>
              <w:rPr>
                <w:rFonts w:cs="Times"/>
                <w:lang w:val="en-US"/>
              </w:rPr>
            </w:pPr>
            <w:r>
              <w:rPr>
                <w:rFonts w:cs="Times"/>
                <w:lang w:val="en-US" w:eastAsia="ko-KR"/>
              </w:rPr>
              <w:t>UE activation and/or deactivation of LP-WUS monitoring is based on preconfigured criteria</w:t>
            </w:r>
          </w:p>
          <w:p w14:paraId="24DCB08F" w14:textId="77777777" w:rsidR="00D51E65" w:rsidRDefault="00302DB9" w:rsidP="00483AC8">
            <w:pPr>
              <w:pStyle w:val="aff2"/>
              <w:numPr>
                <w:ilvl w:val="1"/>
                <w:numId w:val="9"/>
              </w:numPr>
              <w:spacing w:before="0"/>
              <w:ind w:leftChars="0" w:left="1517"/>
              <w:jc w:val="both"/>
              <w:rPr>
                <w:rFonts w:cs="Times"/>
                <w:lang w:val="en-US" w:eastAsia="ko-KR"/>
              </w:rPr>
            </w:pPr>
            <w:r>
              <w:rPr>
                <w:rFonts w:cs="Times"/>
                <w:lang w:val="en-US" w:eastAsia="ko-KR"/>
              </w:rPr>
              <w:t xml:space="preserve">This behavior may apply based on channel condition, </w:t>
            </w:r>
            <w:proofErr w:type="gramStart"/>
            <w:r>
              <w:rPr>
                <w:rFonts w:cs="Times"/>
                <w:lang w:val="en-US" w:eastAsia="ko-KR"/>
              </w:rPr>
              <w:t>e.g.</w:t>
            </w:r>
            <w:proofErr w:type="gramEnd"/>
            <w:r>
              <w:rPr>
                <w:rFonts w:cs="Times"/>
                <w:lang w:val="en-US" w:eastAsia="ko-KR"/>
              </w:rPr>
              <w:t xml:space="preserve"> when coverage is sufficient/insufficient.</w:t>
            </w:r>
          </w:p>
          <w:p w14:paraId="416E1219" w14:textId="77777777" w:rsidR="00D51E65" w:rsidRDefault="00302DB9" w:rsidP="00483AC8">
            <w:pPr>
              <w:pStyle w:val="aff2"/>
              <w:numPr>
                <w:ilvl w:val="0"/>
                <w:numId w:val="9"/>
              </w:numPr>
              <w:spacing w:before="0"/>
              <w:ind w:leftChars="0" w:left="1080"/>
              <w:jc w:val="both"/>
              <w:rPr>
                <w:rFonts w:cs="Times"/>
                <w:color w:val="000000" w:themeColor="text1"/>
                <w:lang w:val="en-US" w:eastAsia="ko-KR"/>
              </w:rPr>
            </w:pPr>
            <w:r>
              <w:rPr>
                <w:rFonts w:cs="Times"/>
                <w:color w:val="000000" w:themeColor="text1"/>
                <w:lang w:val="en-US" w:eastAsia="ko-KR"/>
              </w:rPr>
              <w:t xml:space="preserve">Alt 2: </w:t>
            </w:r>
          </w:p>
          <w:p w14:paraId="36B9331B" w14:textId="77777777" w:rsidR="00D51E65" w:rsidRDefault="00302DB9" w:rsidP="00483AC8">
            <w:pPr>
              <w:pStyle w:val="aff2"/>
              <w:numPr>
                <w:ilvl w:val="1"/>
                <w:numId w:val="9"/>
              </w:numPr>
              <w:spacing w:before="0"/>
              <w:ind w:leftChars="0" w:left="1517"/>
              <w:jc w:val="both"/>
              <w:rPr>
                <w:rFonts w:cs="Times"/>
                <w:color w:val="000000" w:themeColor="text1"/>
                <w:lang w:val="en-US" w:eastAsia="ko-KR"/>
              </w:rPr>
            </w:pPr>
            <w:r>
              <w:rPr>
                <w:rFonts w:cs="Times"/>
                <w:color w:val="000000" w:themeColor="text1"/>
                <w:lang w:val="en-US" w:eastAsia="ko-KR"/>
              </w:rPr>
              <w:t xml:space="preserve">activation and/or deactivation of LP-WUS monitoring in a cell is based on </w:t>
            </w:r>
            <w:proofErr w:type="spellStart"/>
            <w:r>
              <w:rPr>
                <w:rFonts w:cs="Times"/>
                <w:color w:val="000000" w:themeColor="text1"/>
                <w:lang w:val="en-US" w:eastAsia="ko-KR"/>
              </w:rPr>
              <w:t>signalling</w:t>
            </w:r>
            <w:proofErr w:type="spellEnd"/>
            <w:r>
              <w:rPr>
                <w:rFonts w:cs="Times"/>
                <w:color w:val="000000" w:themeColor="text1"/>
                <w:lang w:val="en-US" w:eastAsia="ko-KR"/>
              </w:rPr>
              <w:t>.</w:t>
            </w:r>
          </w:p>
          <w:p w14:paraId="31768C8E" w14:textId="02DDC9FE" w:rsidR="00D51E65" w:rsidRPr="00483AC8" w:rsidRDefault="00302DB9" w:rsidP="00483AC8">
            <w:pPr>
              <w:pStyle w:val="aff2"/>
              <w:numPr>
                <w:ilvl w:val="0"/>
                <w:numId w:val="9"/>
              </w:numPr>
              <w:spacing w:before="0"/>
              <w:ind w:leftChars="0" w:left="1080"/>
              <w:jc w:val="both"/>
              <w:rPr>
                <w:b/>
                <w:bCs/>
              </w:rPr>
            </w:pPr>
            <w:r>
              <w:rPr>
                <w:rFonts w:cs="Times"/>
                <w:color w:val="000000" w:themeColor="text1"/>
                <w:lang w:val="en-US" w:eastAsia="ko-KR"/>
              </w:rPr>
              <w:t>Paging misdetection</w:t>
            </w:r>
            <w:r>
              <w:rPr>
                <w:rFonts w:cs="Times"/>
                <w:lang w:val="en-US" w:eastAsia="ko-KR"/>
              </w:rPr>
              <w:t xml:space="preserve"> performance shall not be impacted.</w:t>
            </w:r>
          </w:p>
        </w:tc>
      </w:tr>
    </w:tbl>
    <w:p w14:paraId="0C25C32F" w14:textId="614F1D18" w:rsidR="00F91673" w:rsidRDefault="00302DB9">
      <w:pPr>
        <w:jc w:val="both"/>
        <w:rPr>
          <w:bCs/>
          <w:lang w:val="en-US" w:eastAsia="zh-CN"/>
        </w:rPr>
      </w:pPr>
      <w:r>
        <w:rPr>
          <w:rFonts w:hint="eastAsia"/>
          <w:bCs/>
          <w:lang w:val="en-US" w:eastAsia="zh-CN"/>
        </w:rPr>
        <w:t xml:space="preserve">For Idle/Inactive mode, three </w:t>
      </w:r>
      <w:r w:rsidR="00F91673">
        <w:rPr>
          <w:bCs/>
          <w:lang w:val="en-US" w:eastAsia="zh-CN"/>
        </w:rPr>
        <w:t>alternatives are being considered</w:t>
      </w:r>
      <w:r>
        <w:rPr>
          <w:rFonts w:hint="eastAsia"/>
          <w:bCs/>
          <w:lang w:val="en-US" w:eastAsia="zh-CN"/>
        </w:rPr>
        <w:t xml:space="preserve"> for activation/deactivation LP-WUS. In our view, we prefer to support Alt 1b and Alt</w:t>
      </w:r>
      <w:r w:rsidR="00F27015">
        <w:rPr>
          <w:bCs/>
          <w:lang w:val="en-US" w:eastAsia="zh-CN"/>
        </w:rPr>
        <w:t xml:space="preserve"> </w:t>
      </w:r>
      <w:r>
        <w:rPr>
          <w:rFonts w:hint="eastAsia"/>
          <w:bCs/>
          <w:lang w:val="en-US" w:eastAsia="zh-CN"/>
        </w:rPr>
        <w:t xml:space="preserve">2 as we </w:t>
      </w:r>
      <w:r w:rsidR="00F721B3">
        <w:rPr>
          <w:bCs/>
          <w:lang w:val="en-US" w:eastAsia="zh-CN"/>
        </w:rPr>
        <w:t>think</w:t>
      </w:r>
      <w:r>
        <w:rPr>
          <w:rFonts w:hint="eastAsia"/>
          <w:bCs/>
          <w:lang w:val="en-US" w:eastAsia="zh-CN"/>
        </w:rPr>
        <w:t xml:space="preserve"> it is more reasonable to justify whether to activate/deactivate </w:t>
      </w:r>
      <w:r>
        <w:rPr>
          <w:rFonts w:cs="Times"/>
          <w:lang w:val="en-US" w:eastAsia="ko-KR"/>
        </w:rPr>
        <w:t>LP-WUS monitoring</w:t>
      </w:r>
      <w:r>
        <w:rPr>
          <w:rFonts w:hint="eastAsia"/>
          <w:bCs/>
          <w:lang w:val="en-US" w:eastAsia="zh-CN"/>
        </w:rPr>
        <w:t xml:space="preserve"> by gNB.</w:t>
      </w:r>
      <w:r w:rsidR="00F91673">
        <w:rPr>
          <w:bCs/>
          <w:lang w:val="en-US" w:eastAsia="zh-CN"/>
        </w:rPr>
        <w:t xml:space="preserve"> </w:t>
      </w:r>
    </w:p>
    <w:p w14:paraId="104972CD" w14:textId="133FAB7A" w:rsidR="00F91673" w:rsidRPr="00F27015" w:rsidRDefault="00302DB9" w:rsidP="00BB5C9A">
      <w:pPr>
        <w:pStyle w:val="aff2"/>
        <w:numPr>
          <w:ilvl w:val="0"/>
          <w:numId w:val="17"/>
        </w:numPr>
        <w:ind w:leftChars="0" w:left="284" w:hanging="284"/>
        <w:jc w:val="both"/>
        <w:rPr>
          <w:lang w:val="en-US" w:eastAsia="zh-CN"/>
        </w:rPr>
      </w:pPr>
      <w:r w:rsidRPr="00F91673">
        <w:rPr>
          <w:lang w:val="en-US" w:eastAsia="zh-CN"/>
        </w:rPr>
        <w:t>For Alt 1b, the gNB can per-configure the criteria of LP-SS</w:t>
      </w:r>
      <w:r w:rsidR="00F91673" w:rsidRPr="00F27015">
        <w:rPr>
          <w:lang w:val="en-US" w:eastAsia="zh-CN"/>
        </w:rPr>
        <w:t xml:space="preserve"> measurement</w:t>
      </w:r>
      <w:r w:rsidRPr="00F91673">
        <w:rPr>
          <w:lang w:val="en-US" w:eastAsia="zh-CN"/>
        </w:rPr>
        <w:t xml:space="preserve"> by setting the threshold of LP-RSRP/LP-RSRQ/LP-SINR. When the measurement result </w:t>
      </w:r>
      <w:r w:rsidR="00483AC8" w:rsidRPr="00F27015">
        <w:rPr>
          <w:lang w:val="en-US" w:eastAsia="zh-CN"/>
        </w:rPr>
        <w:t>satisfies</w:t>
      </w:r>
      <w:r w:rsidR="00F91673" w:rsidRPr="00F91673">
        <w:rPr>
          <w:lang w:val="en-US" w:eastAsia="zh-CN"/>
        </w:rPr>
        <w:t xml:space="preserve"> </w:t>
      </w:r>
      <w:r w:rsidRPr="00F91673">
        <w:rPr>
          <w:lang w:val="en-US" w:eastAsia="zh-CN"/>
        </w:rPr>
        <w:t xml:space="preserve">the criteria, </w:t>
      </w:r>
      <w:r w:rsidR="00F91673" w:rsidRPr="00F27015">
        <w:rPr>
          <w:lang w:val="en-US" w:eastAsia="zh-CN"/>
        </w:rPr>
        <w:t xml:space="preserve">the LP-WUR can be activated/deactivated. </w:t>
      </w:r>
    </w:p>
    <w:p w14:paraId="55BF5CF1" w14:textId="41A01925" w:rsidR="00D51E65" w:rsidRPr="00F27015" w:rsidRDefault="00302DB9" w:rsidP="00BB5C9A">
      <w:pPr>
        <w:pStyle w:val="aff2"/>
        <w:numPr>
          <w:ilvl w:val="0"/>
          <w:numId w:val="17"/>
        </w:numPr>
        <w:ind w:leftChars="0" w:left="284" w:hanging="284"/>
        <w:jc w:val="both"/>
        <w:rPr>
          <w:lang w:val="en-US" w:eastAsia="zh-CN"/>
        </w:rPr>
      </w:pPr>
      <w:r w:rsidRPr="00F27015">
        <w:rPr>
          <w:lang w:val="en-US" w:eastAsia="zh-CN"/>
        </w:rPr>
        <w:t>For Alt</w:t>
      </w:r>
      <w:r w:rsidR="00F27015">
        <w:rPr>
          <w:lang w:val="en-US" w:eastAsia="zh-CN"/>
        </w:rPr>
        <w:t xml:space="preserve"> </w:t>
      </w:r>
      <w:r w:rsidRPr="00F27015">
        <w:rPr>
          <w:lang w:val="en-US" w:eastAsia="zh-CN"/>
        </w:rPr>
        <w:t xml:space="preserve">2, gNB could </w:t>
      </w:r>
      <w:r w:rsidR="00F91673" w:rsidRPr="00BB5C9A">
        <w:rPr>
          <w:lang w:val="en-US" w:eastAsia="zh-CN"/>
        </w:rPr>
        <w:t xml:space="preserve">activate </w:t>
      </w:r>
      <w:r w:rsidR="00F91673" w:rsidRPr="00F27015">
        <w:rPr>
          <w:lang w:val="en-US" w:eastAsia="zh-CN"/>
        </w:rPr>
        <w:t xml:space="preserve">LP-WUS monitoring </w:t>
      </w:r>
      <w:r w:rsidRPr="00F27015">
        <w:rPr>
          <w:lang w:val="en-US" w:eastAsia="zh-CN"/>
        </w:rPr>
        <w:t>by SIB or dedicated RRC signaling based on the comprehensive assessment of network conditions.</w:t>
      </w:r>
      <w:r w:rsidR="00F91673" w:rsidRPr="00F27015">
        <w:rPr>
          <w:lang w:val="en-US" w:eastAsia="zh-CN"/>
        </w:rPr>
        <w:t xml:space="preserve"> Meanwhile, gNB could can terminate the LP-WUS monitoring</w:t>
      </w:r>
      <w:r w:rsidRPr="00F27015">
        <w:rPr>
          <w:lang w:val="en-US" w:eastAsia="zh-CN"/>
        </w:rPr>
        <w:t xml:space="preserve"> </w:t>
      </w:r>
      <w:r w:rsidR="00F91673" w:rsidRPr="00F27015">
        <w:rPr>
          <w:lang w:val="en-US" w:eastAsia="zh-CN"/>
        </w:rPr>
        <w:t xml:space="preserve">by wake-up </w:t>
      </w:r>
      <w:r w:rsidR="00483AC8" w:rsidRPr="00F27015">
        <w:rPr>
          <w:lang w:val="en-US" w:eastAsia="zh-CN"/>
        </w:rPr>
        <w:t>signaling</w:t>
      </w:r>
      <w:r w:rsidR="00F91673" w:rsidRPr="00F27015">
        <w:rPr>
          <w:lang w:val="en-US" w:eastAsia="zh-CN"/>
        </w:rPr>
        <w:t xml:space="preserve"> based on assistant information, e.g., UE could send the measurement report as an assistant information to help gNB determined whether to activated or deactivated the LP-WUR.</w:t>
      </w:r>
    </w:p>
    <w:p w14:paraId="295D772C" w14:textId="324183DE" w:rsidR="00D51E65" w:rsidRDefault="00302DB9">
      <w:pPr>
        <w:jc w:val="both"/>
        <w:rPr>
          <w:b/>
        </w:rPr>
      </w:pPr>
      <w:r>
        <w:rPr>
          <w:rFonts w:hint="eastAsia"/>
          <w:b/>
          <w:lang w:val="en-US" w:eastAsia="zh-CN"/>
        </w:rPr>
        <w:t xml:space="preserve">Proposal </w:t>
      </w:r>
      <w:r w:rsidR="00F27015">
        <w:rPr>
          <w:b/>
          <w:lang w:val="en-US" w:eastAsia="zh-CN"/>
        </w:rPr>
        <w:t>6</w:t>
      </w:r>
      <w:r>
        <w:rPr>
          <w:rFonts w:hint="eastAsia"/>
          <w:b/>
          <w:lang w:val="en-US" w:eastAsia="zh-CN"/>
        </w:rPr>
        <w:t xml:space="preserve">. </w:t>
      </w:r>
      <w:r w:rsidR="00F91673">
        <w:rPr>
          <w:b/>
          <w:lang w:val="en-US" w:eastAsia="zh-CN"/>
        </w:rPr>
        <w:t>Capture in the TR</w:t>
      </w:r>
      <w:r w:rsidR="002E3507">
        <w:rPr>
          <w:b/>
          <w:lang w:val="en-US" w:eastAsia="zh-CN"/>
        </w:rPr>
        <w:t>38.869</w:t>
      </w:r>
      <w:r w:rsidR="00F91673">
        <w:rPr>
          <w:b/>
          <w:lang w:val="en-US" w:eastAsia="zh-CN"/>
        </w:rPr>
        <w:t xml:space="preserve"> </w:t>
      </w:r>
      <w:r w:rsidR="00F91673">
        <w:rPr>
          <w:rFonts w:hint="eastAsia"/>
          <w:b/>
          <w:lang w:val="en-US" w:eastAsia="zh-CN"/>
        </w:rPr>
        <w:t>that</w:t>
      </w:r>
      <w:r w:rsidR="00F91673">
        <w:rPr>
          <w:b/>
          <w:lang w:val="en-US" w:eastAsia="zh-CN"/>
        </w:rPr>
        <w:t xml:space="preserve">, </w:t>
      </w:r>
      <w:r>
        <w:rPr>
          <w:rFonts w:hint="eastAsia"/>
          <w:b/>
          <w:lang w:val="en-US" w:eastAsia="zh-CN"/>
        </w:rPr>
        <w:t>Alt</w:t>
      </w:r>
      <w:r w:rsidR="00F27015">
        <w:rPr>
          <w:b/>
          <w:lang w:val="en-US" w:eastAsia="zh-CN"/>
        </w:rPr>
        <w:t xml:space="preserve"> </w:t>
      </w:r>
      <w:r>
        <w:rPr>
          <w:rFonts w:hint="eastAsia"/>
          <w:b/>
          <w:lang w:val="en-US" w:eastAsia="zh-CN"/>
        </w:rPr>
        <w:t>1b and Alt</w:t>
      </w:r>
      <w:r w:rsidR="00F27015">
        <w:rPr>
          <w:b/>
          <w:lang w:val="en-US" w:eastAsia="zh-CN"/>
        </w:rPr>
        <w:t xml:space="preserve"> </w:t>
      </w:r>
      <w:r>
        <w:rPr>
          <w:rFonts w:hint="eastAsia"/>
          <w:b/>
          <w:lang w:val="en-US" w:eastAsia="zh-CN"/>
        </w:rPr>
        <w:t>2</w:t>
      </w:r>
      <w:r w:rsidR="00F91673">
        <w:rPr>
          <w:b/>
          <w:lang w:val="en-US" w:eastAsia="zh-CN"/>
        </w:rPr>
        <w:t xml:space="preserve"> is recommended for </w:t>
      </w:r>
      <w:r w:rsidR="00F91673" w:rsidRPr="00F91673">
        <w:rPr>
          <w:b/>
          <w:lang w:val="en-US" w:eastAsia="zh-CN"/>
        </w:rPr>
        <w:t>activation and/or deactivation of LP-WUS monitoring</w:t>
      </w:r>
      <w:r w:rsidR="00F91673">
        <w:rPr>
          <w:rFonts w:hint="eastAsia"/>
          <w:b/>
          <w:lang w:val="en-US" w:eastAsia="zh-CN"/>
        </w:rPr>
        <w:t>.</w:t>
      </w:r>
    </w:p>
    <w:p w14:paraId="01B1A2DD" w14:textId="0AAAFC51" w:rsidR="00D51E65" w:rsidRDefault="00302DB9">
      <w:pPr>
        <w:jc w:val="both"/>
        <w:rPr>
          <w:bCs/>
          <w:lang w:val="en-US" w:eastAsia="zh-CN"/>
        </w:rPr>
      </w:pPr>
      <w:r>
        <w:rPr>
          <w:rFonts w:hint="eastAsia"/>
          <w:bCs/>
          <w:lang w:val="en-US" w:eastAsia="zh-CN"/>
        </w:rPr>
        <w:t xml:space="preserve">Besides that, when we consider the scheme of LP-WUR activated and deactivated, it is more reasonable to discuss them separately. The measurement function and criteria may be different when activating and deactivating the LP-WUR.  For example, it may be </w:t>
      </w:r>
      <w:r w:rsidR="00483AC8">
        <w:rPr>
          <w:bCs/>
          <w:lang w:val="en-US" w:eastAsia="zh-CN"/>
        </w:rPr>
        <w:t>stricter</w:t>
      </w:r>
      <w:r>
        <w:rPr>
          <w:rFonts w:hint="eastAsia"/>
          <w:bCs/>
          <w:lang w:val="en-US" w:eastAsia="zh-CN"/>
        </w:rPr>
        <w:t xml:space="preserve"> to activate the LP-WUR to help UE into the ultra-deep-sleep mode, we need to ensure the UE is in good coverage and in low-mobility status at the same time, while if we want to deactivate the LP-WUR, the criteria may be very easier to satisfy</w:t>
      </w:r>
      <w:r w:rsidR="00F91673">
        <w:rPr>
          <w:bCs/>
          <w:lang w:val="en-US" w:eastAsia="zh-CN"/>
        </w:rPr>
        <w:t>.</w:t>
      </w:r>
    </w:p>
    <w:p w14:paraId="2F9CA0A2" w14:textId="776CE249" w:rsidR="00F91673" w:rsidRPr="00F91673" w:rsidRDefault="00F91673">
      <w:pPr>
        <w:jc w:val="both"/>
        <w:rPr>
          <w:bCs/>
          <w:lang w:val="en-US" w:eastAsia="zh-CN"/>
        </w:rPr>
      </w:pPr>
      <w:r>
        <w:rPr>
          <w:bCs/>
          <w:lang w:val="en-US" w:eastAsia="zh-CN"/>
        </w:rPr>
        <w:t xml:space="preserve">One example is Alt 1a for </w:t>
      </w:r>
      <w:r w:rsidR="002E3507">
        <w:rPr>
          <w:bCs/>
          <w:lang w:val="en-US" w:eastAsia="zh-CN"/>
        </w:rPr>
        <w:t>deactivation of LP-WUS monitoring, and Alt 2 for activation of LP-WUS monitoring.</w:t>
      </w:r>
    </w:p>
    <w:p w14:paraId="16C19D87" w14:textId="4FC61F8B" w:rsidR="00D51E65" w:rsidRDefault="00302DB9">
      <w:pPr>
        <w:jc w:val="both"/>
        <w:rPr>
          <w:b/>
          <w:lang w:val="en-US" w:eastAsia="zh-CN"/>
        </w:rPr>
      </w:pPr>
      <w:r>
        <w:rPr>
          <w:rFonts w:hint="eastAsia"/>
          <w:b/>
          <w:lang w:val="en-US" w:eastAsia="zh-CN"/>
        </w:rPr>
        <w:t xml:space="preserve">Proposal </w:t>
      </w:r>
      <w:r w:rsidR="00F27015">
        <w:rPr>
          <w:b/>
          <w:lang w:val="en-US" w:eastAsia="zh-CN"/>
        </w:rPr>
        <w:t>7</w:t>
      </w:r>
      <w:r>
        <w:rPr>
          <w:rFonts w:hint="eastAsia"/>
          <w:b/>
          <w:lang w:val="en-US" w:eastAsia="zh-CN"/>
        </w:rPr>
        <w:t xml:space="preserve">. </w:t>
      </w:r>
      <w:r w:rsidR="002E3507">
        <w:rPr>
          <w:b/>
          <w:lang w:val="en-US" w:eastAsia="zh-CN"/>
        </w:rPr>
        <w:t>Capture in the TR38.869</w:t>
      </w:r>
      <w:r w:rsidR="00655E91">
        <w:rPr>
          <w:b/>
          <w:lang w:val="en-US" w:eastAsia="zh-CN"/>
        </w:rPr>
        <w:t xml:space="preserve"> </w:t>
      </w:r>
      <w:r w:rsidR="002E3507">
        <w:rPr>
          <w:rFonts w:hint="eastAsia"/>
          <w:b/>
          <w:lang w:val="en-US" w:eastAsia="zh-CN"/>
        </w:rPr>
        <w:t>that</w:t>
      </w:r>
      <w:r w:rsidR="002E3507">
        <w:rPr>
          <w:b/>
          <w:lang w:val="en-US" w:eastAsia="zh-CN"/>
        </w:rPr>
        <w:t>, t</w:t>
      </w:r>
      <w:r>
        <w:rPr>
          <w:rFonts w:hint="eastAsia"/>
          <w:b/>
          <w:lang w:val="en-US" w:eastAsia="zh-CN"/>
        </w:rPr>
        <w:t>he activated scheme and the deactivated scheme should be discussed separately.</w:t>
      </w:r>
    </w:p>
    <w:p w14:paraId="1CC50217" w14:textId="77777777" w:rsidR="00D51E65" w:rsidRDefault="00302DB9">
      <w:pPr>
        <w:pStyle w:val="30"/>
        <w:rPr>
          <w:lang w:val="en-US" w:eastAsia="zh-CN"/>
        </w:rPr>
      </w:pPr>
      <w:r>
        <w:rPr>
          <w:lang w:eastAsia="zh-CN"/>
        </w:rPr>
        <w:lastRenderedPageBreak/>
        <w:t>2.</w:t>
      </w:r>
      <w:r>
        <w:rPr>
          <w:lang w:val="en-US" w:eastAsia="zh-CN"/>
        </w:rPr>
        <w:t>3</w:t>
      </w:r>
      <w:r>
        <w:rPr>
          <w:rFonts w:hint="eastAsia"/>
          <w:lang w:val="en-US" w:eastAsia="zh-CN"/>
        </w:rPr>
        <w:t>.2</w:t>
      </w:r>
      <w:r>
        <w:rPr>
          <w:lang w:eastAsia="zh-CN"/>
        </w:rPr>
        <w:t xml:space="preserve"> </w:t>
      </w:r>
      <w:r>
        <w:t>Procedures for MR upon wake-up from ultra-deep sleep</w:t>
      </w:r>
      <w:r>
        <w:rPr>
          <w:rFonts w:hint="eastAsia"/>
          <w:lang w:val="en-US" w:eastAsia="zh-CN"/>
        </w:rPr>
        <w:t xml:space="preserve"> </w:t>
      </w:r>
    </w:p>
    <w:tbl>
      <w:tblPr>
        <w:tblStyle w:val="afc"/>
        <w:tblW w:w="0" w:type="auto"/>
        <w:tblInd w:w="108" w:type="dxa"/>
        <w:tblLook w:val="04A0" w:firstRow="1" w:lastRow="0" w:firstColumn="1" w:lastColumn="0" w:noHBand="0" w:noVBand="1"/>
      </w:tblPr>
      <w:tblGrid>
        <w:gridCol w:w="9747"/>
      </w:tblGrid>
      <w:tr w:rsidR="00D51E65" w14:paraId="7F7F33F7" w14:textId="77777777" w:rsidTr="00483AC8">
        <w:trPr>
          <w:trHeight w:val="557"/>
        </w:trPr>
        <w:tc>
          <w:tcPr>
            <w:tcW w:w="9747" w:type="dxa"/>
          </w:tcPr>
          <w:p w14:paraId="4CEDDFC1" w14:textId="77777777" w:rsidR="00D51E65" w:rsidRPr="00BB5C9A" w:rsidRDefault="00302DB9" w:rsidP="00483AC8">
            <w:pPr>
              <w:spacing w:before="0"/>
              <w:rPr>
                <w:i/>
                <w:iCs/>
                <w:lang w:val="en-US"/>
              </w:rPr>
            </w:pPr>
            <w:r w:rsidRPr="00BB5C9A">
              <w:rPr>
                <w:b/>
                <w:bCs/>
                <w:i/>
                <w:iCs/>
              </w:rPr>
              <w:t>Proposal-13(in RAN1#112)</w:t>
            </w:r>
            <w:r w:rsidRPr="00BB5C9A">
              <w:rPr>
                <w:i/>
                <w:iCs/>
              </w:rPr>
              <w:t>:</w:t>
            </w:r>
            <w:r w:rsidRPr="00BB5C9A">
              <w:rPr>
                <w:i/>
                <w:iCs/>
                <w:lang w:val="en-US"/>
              </w:rPr>
              <w:t xml:space="preserve"> Study further pros and cons of the following procedures of MR wake-up from ultra-deep sleep</w:t>
            </w:r>
          </w:p>
          <w:p w14:paraId="5CADE02E" w14:textId="77777777" w:rsidR="00D51E65" w:rsidRPr="00BB5C9A" w:rsidRDefault="00302DB9" w:rsidP="00483AC8">
            <w:pPr>
              <w:pStyle w:val="aff2"/>
              <w:numPr>
                <w:ilvl w:val="0"/>
                <w:numId w:val="10"/>
              </w:numPr>
              <w:spacing w:before="0"/>
              <w:ind w:leftChars="0"/>
              <w:rPr>
                <w:rFonts w:ascii="Times New Roman" w:hAnsi="Times New Roman"/>
                <w:i/>
                <w:iCs/>
                <w:szCs w:val="20"/>
              </w:rPr>
            </w:pPr>
            <w:r w:rsidRPr="00BB5C9A">
              <w:rPr>
                <w:rFonts w:ascii="Times New Roman" w:hAnsi="Times New Roman"/>
                <w:i/>
                <w:iCs/>
                <w:szCs w:val="20"/>
              </w:rPr>
              <w:t xml:space="preserve">Option 1: perform PO monitoring, and afterwards follow legacy procedures </w:t>
            </w:r>
          </w:p>
          <w:p w14:paraId="157E2239" w14:textId="77777777" w:rsidR="00D51E65" w:rsidRPr="00BB5C9A" w:rsidRDefault="00302DB9" w:rsidP="00483AC8">
            <w:pPr>
              <w:pStyle w:val="aff2"/>
              <w:numPr>
                <w:ilvl w:val="0"/>
                <w:numId w:val="10"/>
              </w:numPr>
              <w:spacing w:before="0"/>
              <w:ind w:leftChars="0"/>
              <w:rPr>
                <w:rFonts w:ascii="Times New Roman" w:hAnsi="Times New Roman"/>
                <w:i/>
                <w:iCs/>
                <w:szCs w:val="20"/>
              </w:rPr>
            </w:pPr>
            <w:r w:rsidRPr="00BB5C9A">
              <w:rPr>
                <w:rFonts w:ascii="Times New Roman" w:hAnsi="Times New Roman"/>
                <w:i/>
                <w:iCs/>
                <w:szCs w:val="20"/>
              </w:rPr>
              <w:t>Option 2: perform PEI monitoring, and afterwards follow legacy procedures</w:t>
            </w:r>
          </w:p>
          <w:p w14:paraId="22F3B28F" w14:textId="77777777" w:rsidR="00D51E65" w:rsidRPr="00F27015" w:rsidRDefault="00302DB9" w:rsidP="00483AC8">
            <w:pPr>
              <w:pStyle w:val="aff2"/>
              <w:numPr>
                <w:ilvl w:val="0"/>
                <w:numId w:val="10"/>
              </w:numPr>
              <w:spacing w:before="0"/>
              <w:ind w:leftChars="0"/>
              <w:rPr>
                <w:rFonts w:ascii="Times New Roman" w:hAnsi="Times New Roman"/>
                <w:i/>
                <w:iCs/>
                <w:szCs w:val="20"/>
              </w:rPr>
            </w:pPr>
            <w:r w:rsidRPr="00BB5C9A">
              <w:rPr>
                <w:rFonts w:ascii="Times New Roman" w:hAnsi="Times New Roman"/>
                <w:i/>
                <w:iCs/>
                <w:szCs w:val="20"/>
              </w:rPr>
              <w:t xml:space="preserve">Option 3: transmit PRACH for initial access, and follow legacy procedures </w:t>
            </w:r>
          </w:p>
          <w:p w14:paraId="3554564A" w14:textId="7EB4E545" w:rsidR="00D51E65" w:rsidRPr="00F27015" w:rsidRDefault="00302DB9" w:rsidP="00483AC8">
            <w:pPr>
              <w:pStyle w:val="aff2"/>
              <w:numPr>
                <w:ilvl w:val="0"/>
                <w:numId w:val="10"/>
              </w:numPr>
              <w:spacing w:before="0"/>
              <w:ind w:leftChars="0"/>
              <w:rPr>
                <w:rFonts w:ascii="Times New Roman" w:hAnsi="Times New Roman"/>
              </w:rPr>
            </w:pPr>
            <w:r w:rsidRPr="00BB5C9A">
              <w:rPr>
                <w:i/>
                <w:iCs/>
                <w:szCs w:val="20"/>
              </w:rPr>
              <w:t>Option 4:</w:t>
            </w:r>
            <w:r w:rsidRPr="00BB5C9A">
              <w:rPr>
                <w:color w:val="000000"/>
                <w:kern w:val="24"/>
                <w:szCs w:val="20"/>
              </w:rPr>
              <w:t xml:space="preserve"> </w:t>
            </w:r>
            <w:r w:rsidRPr="00BB5C9A">
              <w:rPr>
                <w:i/>
                <w:iCs/>
                <w:szCs w:val="20"/>
              </w:rPr>
              <w:t>monitor system information, and follow legacy procedures</w:t>
            </w:r>
          </w:p>
        </w:tc>
      </w:tr>
    </w:tbl>
    <w:p w14:paraId="78C839C4" w14:textId="0B6B9920" w:rsidR="00655E91" w:rsidRDefault="00302DB9" w:rsidP="00655E91">
      <w:pPr>
        <w:jc w:val="both"/>
        <w:rPr>
          <w:lang w:val="en-US" w:eastAsia="zh-CN"/>
        </w:rPr>
      </w:pPr>
      <w:r>
        <w:rPr>
          <w:lang w:val="en-US" w:eastAsia="zh-CN"/>
        </w:rPr>
        <w:t xml:space="preserve">Among the </w:t>
      </w:r>
      <w:r w:rsidR="00216902">
        <w:rPr>
          <w:lang w:val="en-US" w:eastAsia="zh-CN"/>
        </w:rPr>
        <w:t xml:space="preserve">4 </w:t>
      </w:r>
      <w:r>
        <w:rPr>
          <w:lang w:val="en-US" w:eastAsia="zh-CN"/>
        </w:rPr>
        <w:t xml:space="preserve">options, </w:t>
      </w:r>
    </w:p>
    <w:p w14:paraId="45829B68" w14:textId="172081D8" w:rsidR="00D51E65" w:rsidRDefault="00655E91" w:rsidP="00483AC8">
      <w:pPr>
        <w:pStyle w:val="aff2"/>
        <w:numPr>
          <w:ilvl w:val="0"/>
          <w:numId w:val="17"/>
        </w:numPr>
        <w:ind w:leftChars="0" w:left="284" w:hanging="284"/>
        <w:jc w:val="both"/>
        <w:rPr>
          <w:lang w:val="en-US" w:eastAsia="zh-CN"/>
        </w:rPr>
      </w:pPr>
      <w:r>
        <w:rPr>
          <w:lang w:val="en-US" w:eastAsia="zh-CN"/>
        </w:rPr>
        <w:t>O</w:t>
      </w:r>
      <w:r w:rsidR="00216902">
        <w:rPr>
          <w:lang w:val="en-US" w:eastAsia="zh-CN"/>
        </w:rPr>
        <w:t>ptio</w:t>
      </w:r>
      <w:r>
        <w:rPr>
          <w:lang w:val="en-US" w:eastAsia="zh-CN"/>
        </w:rPr>
        <w:t xml:space="preserve">n 1 and </w:t>
      </w:r>
      <w:r w:rsidR="00F27015">
        <w:rPr>
          <w:lang w:val="en-US" w:eastAsia="zh-CN"/>
        </w:rPr>
        <w:t>O</w:t>
      </w:r>
      <w:r>
        <w:rPr>
          <w:lang w:val="en-US" w:eastAsia="zh-CN"/>
        </w:rPr>
        <w:t xml:space="preserve">ption 2 has less specification impact. It is the legacy IDLE/INACTIVE state UE procedure after UE is turned on after sync/resync. </w:t>
      </w:r>
      <w:r w:rsidR="00302DB9">
        <w:rPr>
          <w:lang w:val="en-US" w:eastAsia="zh-CN"/>
        </w:rPr>
        <w:t xml:space="preserve">When LP-WUR received a positive LP-WUS indicator, MR will start to receive paging PDCCH. The LP-WUS can carrier per-group information that each </w:t>
      </w:r>
      <w:r w:rsidR="00302DB9">
        <w:rPr>
          <w:lang w:eastAsia="zh-CN"/>
        </w:rPr>
        <w:t>occasion is associated with one or more POs</w:t>
      </w:r>
      <w:r w:rsidR="00302DB9">
        <w:rPr>
          <w:lang w:val="en-US" w:eastAsia="zh-CN"/>
        </w:rPr>
        <w:t>. LP-WUS on this option also needs to carry more than one bit of information and requires a high transition rate. It is worth studying and evaluating the payload and the</w:t>
      </w:r>
      <w:r w:rsidR="00302DB9">
        <w:rPr>
          <w:lang w:eastAsia="zh-CN"/>
        </w:rPr>
        <w:t xml:space="preserve"> power saving gain </w:t>
      </w:r>
      <w:r w:rsidR="00302DB9">
        <w:rPr>
          <w:lang w:val="en-US" w:eastAsia="zh-CN"/>
        </w:rPr>
        <w:t>of different options.</w:t>
      </w:r>
    </w:p>
    <w:p w14:paraId="3E90C6B7" w14:textId="6C2316C0" w:rsidR="00D51E65" w:rsidRPr="00483AC8" w:rsidRDefault="00655E91" w:rsidP="00483AC8">
      <w:pPr>
        <w:pStyle w:val="aff2"/>
        <w:numPr>
          <w:ilvl w:val="0"/>
          <w:numId w:val="17"/>
        </w:numPr>
        <w:ind w:leftChars="0" w:left="284" w:hanging="284"/>
        <w:jc w:val="both"/>
        <w:rPr>
          <w:lang w:val="en-US" w:eastAsia="zh-CN"/>
        </w:rPr>
      </w:pPr>
      <w:r>
        <w:rPr>
          <w:rFonts w:hint="eastAsia"/>
          <w:lang w:val="en-US" w:eastAsia="zh-CN"/>
        </w:rPr>
        <w:t>O</w:t>
      </w:r>
      <w:r>
        <w:rPr>
          <w:lang w:val="en-US" w:eastAsia="zh-CN"/>
        </w:rPr>
        <w:t xml:space="preserve">ption 3 and </w:t>
      </w:r>
      <w:r w:rsidR="00F27015">
        <w:rPr>
          <w:lang w:val="en-US" w:eastAsia="zh-CN"/>
        </w:rPr>
        <w:t xml:space="preserve">Option </w:t>
      </w:r>
      <w:r>
        <w:rPr>
          <w:lang w:val="en-US" w:eastAsia="zh-CN"/>
        </w:rPr>
        <w:t xml:space="preserve">4 has much specification impact but can reduce the paging latency at the same time. </w:t>
      </w:r>
      <w:r w:rsidR="00302DB9">
        <w:rPr>
          <w:lang w:val="en-US" w:eastAsia="zh-CN"/>
        </w:rPr>
        <w:t xml:space="preserve">For option 3, LP-WUS can convey UE-ID by itself to support paging and wake up its MR by comparing matching UE-ID. The MR will initiate PRACH directly to establish the RRC connection. This option can provide considerable paging latency and power saving gain, but increases the </w:t>
      </w:r>
      <w:r w:rsidR="00302DB9">
        <w:t xml:space="preserve">cost of overhead </w:t>
      </w:r>
      <w:r w:rsidR="00302DB9">
        <w:rPr>
          <w:lang w:val="en-US"/>
        </w:rPr>
        <w:t>which is</w:t>
      </w:r>
      <w:r w:rsidR="00302DB9">
        <w:t xml:space="preserve"> more complicated</w:t>
      </w:r>
      <w:r w:rsidR="00302DB9">
        <w:rPr>
          <w:lang w:val="en-US"/>
        </w:rPr>
        <w:t xml:space="preserve"> to</w:t>
      </w:r>
      <w:r w:rsidR="00302DB9">
        <w:t xml:space="preserve"> LP-WUS design</w:t>
      </w:r>
      <w:r w:rsidR="00302DB9">
        <w:rPr>
          <w:lang w:val="en-US"/>
        </w:rPr>
        <w:t>. This option is not suitable for the current stage but worth to be further study</w:t>
      </w:r>
      <w:r w:rsidR="00302DB9">
        <w:rPr>
          <w:b/>
          <w:bCs/>
          <w:lang w:val="en-US" w:eastAsia="zh-CN"/>
        </w:rPr>
        <w:t>.</w:t>
      </w:r>
    </w:p>
    <w:p w14:paraId="62B684EA" w14:textId="77777777" w:rsidR="00483AC8" w:rsidRDefault="00483AC8" w:rsidP="00483AC8">
      <w:pPr>
        <w:pStyle w:val="aff2"/>
        <w:ind w:leftChars="0" w:left="284" w:firstLine="0"/>
        <w:jc w:val="both"/>
        <w:rPr>
          <w:lang w:val="en-US" w:eastAsia="zh-CN"/>
        </w:rPr>
      </w:pPr>
    </w:p>
    <w:p w14:paraId="5306DFD5" w14:textId="600639E6" w:rsidR="00655E91" w:rsidRDefault="00302DB9">
      <w:pPr>
        <w:pStyle w:val="aff2"/>
        <w:ind w:leftChars="0" w:left="0" w:firstLine="0"/>
        <w:jc w:val="both"/>
        <w:rPr>
          <w:b/>
          <w:lang w:val="en-US" w:eastAsia="zh-CN"/>
        </w:rPr>
      </w:pPr>
      <w:r>
        <w:rPr>
          <w:b/>
          <w:bCs/>
          <w:lang w:val="en-US" w:eastAsia="zh-CN"/>
        </w:rPr>
        <w:t>Proposal</w:t>
      </w:r>
      <w:r>
        <w:rPr>
          <w:rFonts w:hint="eastAsia"/>
          <w:b/>
          <w:bCs/>
          <w:lang w:val="en-US" w:eastAsia="zh-CN"/>
        </w:rPr>
        <w:t xml:space="preserve"> </w:t>
      </w:r>
      <w:r w:rsidR="00F27015">
        <w:rPr>
          <w:b/>
          <w:bCs/>
          <w:lang w:val="en-US" w:eastAsia="zh-CN"/>
        </w:rPr>
        <w:t>8</w:t>
      </w:r>
      <w:r>
        <w:rPr>
          <w:b/>
          <w:bCs/>
          <w:lang w:val="en-US" w:eastAsia="zh-CN"/>
        </w:rPr>
        <w:t xml:space="preserve">. </w:t>
      </w:r>
      <w:r w:rsidR="00655E91">
        <w:rPr>
          <w:b/>
          <w:lang w:val="en-US" w:eastAsia="zh-CN"/>
        </w:rPr>
        <w:t xml:space="preserve">Option 1 and </w:t>
      </w:r>
      <w:r w:rsidR="00F27015">
        <w:rPr>
          <w:b/>
          <w:lang w:val="en-US" w:eastAsia="zh-CN"/>
        </w:rPr>
        <w:t xml:space="preserve">Option </w:t>
      </w:r>
      <w:r w:rsidR="00655E91">
        <w:rPr>
          <w:b/>
          <w:lang w:val="en-US" w:eastAsia="zh-CN"/>
        </w:rPr>
        <w:t xml:space="preserve">2 </w:t>
      </w:r>
      <w:r w:rsidR="00822F46">
        <w:rPr>
          <w:b/>
          <w:lang w:val="en-US" w:eastAsia="zh-CN"/>
        </w:rPr>
        <w:t>have</w:t>
      </w:r>
      <w:r w:rsidR="00655E91">
        <w:rPr>
          <w:b/>
          <w:lang w:val="en-US" w:eastAsia="zh-CN"/>
        </w:rPr>
        <w:t xml:space="preserve"> less specification impact and </w:t>
      </w:r>
      <w:r w:rsidR="00822F46">
        <w:rPr>
          <w:b/>
          <w:lang w:val="en-US" w:eastAsia="zh-CN"/>
        </w:rPr>
        <w:t>are</w:t>
      </w:r>
      <w:r w:rsidR="00655E91">
        <w:rPr>
          <w:b/>
          <w:lang w:val="en-US" w:eastAsia="zh-CN"/>
        </w:rPr>
        <w:t xml:space="preserve"> recommended</w:t>
      </w:r>
      <w:r w:rsidR="00822F46">
        <w:rPr>
          <w:b/>
          <w:lang w:val="en-US" w:eastAsia="zh-CN"/>
        </w:rPr>
        <w:t xml:space="preserve"> </w:t>
      </w:r>
      <w:r w:rsidR="008A1EBA">
        <w:rPr>
          <w:b/>
          <w:lang w:val="en-US" w:eastAsia="zh-CN"/>
        </w:rPr>
        <w:t xml:space="preserve">as </w:t>
      </w:r>
      <w:r w:rsidR="008A1EBA" w:rsidRPr="008A1EBA">
        <w:rPr>
          <w:b/>
          <w:lang w:val="en-US" w:eastAsia="zh-CN"/>
        </w:rPr>
        <w:t>procedures of MR wake-up from ultra-deep sleep</w:t>
      </w:r>
      <w:r w:rsidR="00922F95">
        <w:rPr>
          <w:b/>
          <w:lang w:val="en-US" w:eastAsia="zh-CN"/>
        </w:rPr>
        <w:t>:</w:t>
      </w:r>
    </w:p>
    <w:p w14:paraId="79B765E6" w14:textId="6414BA5A" w:rsidR="00F27015" w:rsidRPr="00BB5C9A" w:rsidRDefault="00F27015" w:rsidP="00F27015">
      <w:pPr>
        <w:pStyle w:val="aff2"/>
        <w:numPr>
          <w:ilvl w:val="0"/>
          <w:numId w:val="10"/>
        </w:numPr>
        <w:ind w:leftChars="0"/>
        <w:rPr>
          <w:rFonts w:ascii="Times New Roman" w:hAnsi="Times New Roman"/>
          <w:b/>
          <w:bCs/>
          <w:szCs w:val="20"/>
        </w:rPr>
      </w:pPr>
      <w:r w:rsidRPr="00BB5C9A">
        <w:rPr>
          <w:rFonts w:ascii="Times New Roman" w:hAnsi="Times New Roman"/>
          <w:b/>
          <w:bCs/>
          <w:szCs w:val="20"/>
        </w:rPr>
        <w:t>Option 1: perform PO monitoring, and afterwards follow legacy procedures</w:t>
      </w:r>
      <w:r>
        <w:rPr>
          <w:rFonts w:ascii="Times New Roman" w:hAnsi="Times New Roman"/>
          <w:b/>
          <w:bCs/>
          <w:szCs w:val="20"/>
        </w:rPr>
        <w:t>;</w:t>
      </w:r>
      <w:r w:rsidRPr="00BB5C9A">
        <w:rPr>
          <w:rFonts w:ascii="Times New Roman" w:hAnsi="Times New Roman"/>
          <w:b/>
          <w:bCs/>
          <w:szCs w:val="20"/>
        </w:rPr>
        <w:t xml:space="preserve"> </w:t>
      </w:r>
    </w:p>
    <w:p w14:paraId="2B8B46E8" w14:textId="77B02A3D" w:rsidR="00D51E65" w:rsidRPr="00483AC8" w:rsidRDefault="00F27015" w:rsidP="00483AC8">
      <w:pPr>
        <w:pStyle w:val="aff2"/>
        <w:numPr>
          <w:ilvl w:val="0"/>
          <w:numId w:val="10"/>
        </w:numPr>
        <w:ind w:leftChars="0"/>
        <w:rPr>
          <w:rFonts w:ascii="Times New Roman" w:hAnsi="Times New Roman"/>
          <w:b/>
          <w:bCs/>
          <w:szCs w:val="20"/>
        </w:rPr>
      </w:pPr>
      <w:r w:rsidRPr="00BB5C9A">
        <w:rPr>
          <w:rFonts w:ascii="Times New Roman" w:hAnsi="Times New Roman"/>
          <w:b/>
          <w:bCs/>
          <w:szCs w:val="20"/>
        </w:rPr>
        <w:t>Option 2: perform PEI monitoring, and afterwards follow legacy procedures</w:t>
      </w:r>
      <w:r>
        <w:rPr>
          <w:rFonts w:ascii="Times New Roman" w:hAnsi="Times New Roman"/>
          <w:b/>
          <w:bCs/>
          <w:szCs w:val="20"/>
        </w:rPr>
        <w:t>.</w:t>
      </w:r>
    </w:p>
    <w:p w14:paraId="192C029B" w14:textId="77777777" w:rsidR="00D51E65" w:rsidRDefault="00302DB9">
      <w:pPr>
        <w:pStyle w:val="30"/>
        <w:rPr>
          <w:lang w:val="en-US" w:eastAsia="zh-CN"/>
        </w:rPr>
      </w:pPr>
      <w:r>
        <w:rPr>
          <w:lang w:val="en-US" w:eastAsia="zh-CN"/>
        </w:rPr>
        <w:t>2.</w:t>
      </w:r>
      <w:r>
        <w:rPr>
          <w:rFonts w:hint="eastAsia"/>
          <w:lang w:val="en-US" w:eastAsia="zh-CN"/>
        </w:rPr>
        <w:t xml:space="preserve">3.3 </w:t>
      </w:r>
      <w:r>
        <w:rPr>
          <w:lang w:val="en-US" w:eastAsia="zh-CN"/>
        </w:rPr>
        <w:t>Synchronization</w:t>
      </w:r>
    </w:p>
    <w:tbl>
      <w:tblPr>
        <w:tblStyle w:val="afc"/>
        <w:tblW w:w="0" w:type="auto"/>
        <w:tblInd w:w="108" w:type="dxa"/>
        <w:tblLook w:val="04A0" w:firstRow="1" w:lastRow="0" w:firstColumn="1" w:lastColumn="0" w:noHBand="0" w:noVBand="1"/>
      </w:tblPr>
      <w:tblGrid>
        <w:gridCol w:w="9747"/>
      </w:tblGrid>
      <w:tr w:rsidR="00D51E65" w14:paraId="7B695327" w14:textId="77777777" w:rsidTr="00483AC8">
        <w:trPr>
          <w:trHeight w:val="557"/>
        </w:trPr>
        <w:tc>
          <w:tcPr>
            <w:tcW w:w="9747" w:type="dxa"/>
          </w:tcPr>
          <w:p w14:paraId="486CC35C" w14:textId="77777777" w:rsidR="00D51E65" w:rsidRDefault="00302DB9">
            <w:pPr>
              <w:rPr>
                <w:b/>
                <w:bCs/>
                <w:lang w:val="en-US"/>
              </w:rPr>
            </w:pPr>
            <w:r>
              <w:rPr>
                <w:rFonts w:cs="Times"/>
                <w:highlight w:val="green"/>
              </w:rPr>
              <w:t>Agreement</w:t>
            </w:r>
          </w:p>
          <w:p w14:paraId="0F8F6C1A" w14:textId="77777777" w:rsidR="00D51E65" w:rsidRDefault="00302DB9">
            <w:pPr>
              <w:jc w:val="both"/>
              <w:rPr>
                <w:b/>
                <w:bCs/>
                <w:lang w:val="en-US"/>
              </w:rPr>
            </w:pPr>
            <w:r>
              <w:rPr>
                <w:b/>
                <w:bCs/>
                <w:lang w:val="en-US"/>
              </w:rPr>
              <w:t>The following o</w:t>
            </w:r>
            <w:r>
              <w:rPr>
                <w:rFonts w:hint="eastAsia"/>
                <w:b/>
                <w:bCs/>
                <w:lang w:val="en-US"/>
              </w:rPr>
              <w:t>bservation</w:t>
            </w:r>
            <w:r>
              <w:rPr>
                <w:b/>
                <w:bCs/>
                <w:lang w:val="en-US"/>
              </w:rPr>
              <w:t>s are to be captured in the TR</w:t>
            </w:r>
          </w:p>
          <w:p w14:paraId="0C32E675" w14:textId="77777777" w:rsidR="00D51E65" w:rsidRDefault="00302DB9" w:rsidP="00483AC8">
            <w:pPr>
              <w:pStyle w:val="aff2"/>
              <w:numPr>
                <w:ilvl w:val="0"/>
                <w:numId w:val="11"/>
              </w:numPr>
              <w:spacing w:before="0"/>
              <w:ind w:leftChars="0" w:hanging="357"/>
              <w:jc w:val="both"/>
              <w:rPr>
                <w:rFonts w:ascii="Times New Roman" w:hAnsi="Times New Roman"/>
                <w:szCs w:val="20"/>
                <w:lang w:val="en-US"/>
              </w:rPr>
            </w:pPr>
            <w:r>
              <w:rPr>
                <w:rFonts w:ascii="Times New Roman" w:hAnsi="Times New Roman"/>
                <w:szCs w:val="20"/>
                <w:lang w:val="en-US"/>
              </w:rPr>
              <w:t xml:space="preserve">At least for </w:t>
            </w:r>
            <w:r>
              <w:rPr>
                <w:rFonts w:ascii="Times New Roman" w:hAnsi="Times New Roman"/>
                <w:szCs w:val="20"/>
              </w:rPr>
              <w:t>LP-WUR</w:t>
            </w:r>
            <w:r>
              <w:rPr>
                <w:rStyle w:val="apple-converted-space"/>
                <w:rFonts w:ascii="Times New Roman" w:hAnsi="Times New Roman"/>
                <w:szCs w:val="20"/>
              </w:rPr>
              <w:t> </w:t>
            </w:r>
            <w:r>
              <w:rPr>
                <w:rFonts w:ascii="Times New Roman" w:hAnsi="Times New Roman"/>
                <w:szCs w:val="20"/>
              </w:rPr>
              <w:t xml:space="preserve">that cannot receive existing PSS/SSS, </w:t>
            </w:r>
            <w:r>
              <w:rPr>
                <w:rFonts w:ascii="Times New Roman" w:hAnsi="Times New Roman"/>
                <w:szCs w:val="20"/>
                <w:lang w:val="en-US"/>
              </w:rPr>
              <w:t>periodic LP-SS signal is beneficial for the following functionality.</w:t>
            </w:r>
          </w:p>
          <w:p w14:paraId="17BFD526" w14:textId="77777777" w:rsidR="00D51E65" w:rsidRDefault="00302DB9" w:rsidP="00483AC8">
            <w:pPr>
              <w:pStyle w:val="aff2"/>
              <w:numPr>
                <w:ilvl w:val="1"/>
                <w:numId w:val="11"/>
              </w:numPr>
              <w:spacing w:before="0"/>
              <w:ind w:leftChars="0" w:hanging="357"/>
              <w:jc w:val="both"/>
              <w:rPr>
                <w:rFonts w:ascii="Times New Roman" w:hAnsi="Times New Roman"/>
                <w:szCs w:val="20"/>
                <w:lang w:val="en-US"/>
              </w:rPr>
            </w:pPr>
            <w:r>
              <w:rPr>
                <w:rFonts w:ascii="Times New Roman" w:hAnsi="Times New Roman"/>
                <w:szCs w:val="20"/>
                <w:lang w:val="en-US"/>
              </w:rPr>
              <w:t xml:space="preserve">RRM measurements by LP-WUR, if supported </w:t>
            </w:r>
          </w:p>
          <w:p w14:paraId="3560C096" w14:textId="77777777" w:rsidR="00D51E65" w:rsidRDefault="00302DB9" w:rsidP="00483AC8">
            <w:pPr>
              <w:pStyle w:val="aff2"/>
              <w:numPr>
                <w:ilvl w:val="1"/>
                <w:numId w:val="11"/>
              </w:numPr>
              <w:spacing w:before="0"/>
              <w:ind w:leftChars="0" w:hanging="357"/>
              <w:jc w:val="both"/>
              <w:rPr>
                <w:rFonts w:ascii="Times New Roman" w:hAnsi="Times New Roman"/>
                <w:szCs w:val="20"/>
                <w:lang w:val="en-US"/>
              </w:rPr>
            </w:pPr>
            <w:r>
              <w:rPr>
                <w:rFonts w:ascii="Times New Roman" w:hAnsi="Times New Roman"/>
                <w:szCs w:val="20"/>
                <w:lang w:val="en-US"/>
              </w:rPr>
              <w:t xml:space="preserve">at least coarse time synchronization of LP-WUR. </w:t>
            </w:r>
          </w:p>
          <w:p w14:paraId="5BC913A8" w14:textId="77777777" w:rsidR="00D51E65" w:rsidRDefault="00302DB9" w:rsidP="00483AC8">
            <w:pPr>
              <w:pStyle w:val="aff2"/>
              <w:numPr>
                <w:ilvl w:val="1"/>
                <w:numId w:val="11"/>
              </w:numPr>
              <w:spacing w:before="0"/>
              <w:ind w:leftChars="0" w:hanging="357"/>
              <w:jc w:val="both"/>
              <w:rPr>
                <w:rFonts w:ascii="Times New Roman" w:hAnsi="Times New Roman"/>
                <w:szCs w:val="20"/>
                <w:lang w:val="en-US"/>
              </w:rPr>
            </w:pPr>
            <w:r>
              <w:rPr>
                <w:rFonts w:ascii="Times New Roman" w:hAnsi="Times New Roman"/>
                <w:szCs w:val="20"/>
                <w:lang w:val="en-US"/>
              </w:rPr>
              <w:t>at least coarse frequency synchronization of LP-WUR.</w:t>
            </w:r>
          </w:p>
          <w:p w14:paraId="4C03F3B7" w14:textId="77777777" w:rsidR="00D51E65" w:rsidRDefault="00302DB9" w:rsidP="00483AC8">
            <w:pPr>
              <w:pStyle w:val="aff2"/>
              <w:numPr>
                <w:ilvl w:val="0"/>
                <w:numId w:val="11"/>
              </w:numPr>
              <w:spacing w:before="0"/>
              <w:ind w:leftChars="0" w:hanging="357"/>
              <w:jc w:val="both"/>
              <w:rPr>
                <w:rFonts w:ascii="Times New Roman" w:hAnsi="Times New Roman"/>
                <w:szCs w:val="20"/>
                <w:lang w:val="en-US"/>
              </w:rPr>
            </w:pPr>
            <w:r>
              <w:rPr>
                <w:rFonts w:ascii="Times New Roman" w:hAnsi="Times New Roman"/>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4EA98B98" w14:textId="77777777" w:rsidR="00D51E65" w:rsidRDefault="00302DB9" w:rsidP="00483AC8">
            <w:pPr>
              <w:pStyle w:val="aff2"/>
              <w:numPr>
                <w:ilvl w:val="0"/>
                <w:numId w:val="11"/>
              </w:numPr>
              <w:spacing w:before="0"/>
              <w:ind w:leftChars="0" w:hanging="357"/>
              <w:jc w:val="both"/>
              <w:rPr>
                <w:rFonts w:ascii="Times New Roman" w:hAnsi="Times New Roman"/>
                <w:szCs w:val="20"/>
                <w:lang w:val="en-US"/>
              </w:rPr>
            </w:pPr>
            <w:r>
              <w:rPr>
                <w:rFonts w:ascii="Times New Roman" w:hAnsi="Times New Roman"/>
                <w:szCs w:val="20"/>
              </w:rPr>
              <w:t>For LP-WUR</w:t>
            </w:r>
            <w:r>
              <w:rPr>
                <w:rStyle w:val="apple-converted-space"/>
                <w:rFonts w:ascii="Times New Roman" w:hAnsi="Times New Roman"/>
                <w:szCs w:val="20"/>
              </w:rPr>
              <w:t> </w:t>
            </w:r>
            <w:r>
              <w:rPr>
                <w:rFonts w:ascii="Times New Roman" w:hAnsi="Times New Roman"/>
                <w:szCs w:val="20"/>
              </w:rPr>
              <w:t>that can receive existing PSS/SSS potentially assisted by PBCH DMRS/</w:t>
            </w:r>
            <w:r>
              <w:rPr>
                <w:szCs w:val="20"/>
              </w:rPr>
              <w:t>TRS</w:t>
            </w:r>
            <w:r>
              <w:rPr>
                <w:rFonts w:ascii="Times New Roman" w:hAnsi="Times New Roman"/>
                <w:szCs w:val="20"/>
              </w:rPr>
              <w:t xml:space="preserve"> for synchronization,</w:t>
            </w:r>
            <w:r>
              <w:rPr>
                <w:rFonts w:ascii="Times New Roman" w:hAnsi="Times New Roman"/>
                <w:szCs w:val="20"/>
                <w:lang w:val="en-US"/>
              </w:rPr>
              <w:t xml:space="preserve"> existing </w:t>
            </w:r>
            <w:r>
              <w:rPr>
                <w:rFonts w:ascii="Times New Roman" w:hAnsi="Times New Roman"/>
                <w:szCs w:val="20"/>
              </w:rPr>
              <w:t>PSS/SSS potentially assisted by PBCH DMRS/</w:t>
            </w:r>
            <w:r>
              <w:rPr>
                <w:szCs w:val="20"/>
              </w:rPr>
              <w:t>TRS</w:t>
            </w:r>
            <w:r>
              <w:rPr>
                <w:rFonts w:ascii="Times New Roman" w:hAnsi="Times New Roman"/>
                <w:szCs w:val="20"/>
                <w:lang w:val="en-US"/>
              </w:rPr>
              <w:t xml:space="preserve"> may be used for above functionality. </w:t>
            </w:r>
          </w:p>
          <w:p w14:paraId="595D376F" w14:textId="77777777" w:rsidR="00D51E65" w:rsidRDefault="00302DB9" w:rsidP="00483AC8">
            <w:pPr>
              <w:pStyle w:val="aff2"/>
              <w:numPr>
                <w:ilvl w:val="0"/>
                <w:numId w:val="11"/>
              </w:numPr>
              <w:spacing w:before="0"/>
              <w:ind w:leftChars="0" w:hanging="357"/>
              <w:jc w:val="both"/>
              <w:rPr>
                <w:rFonts w:ascii="Times New Roman" w:hAnsi="Times New Roman"/>
                <w:szCs w:val="20"/>
                <w:lang w:val="en-US"/>
              </w:rPr>
            </w:pPr>
            <w:r>
              <w:rPr>
                <w:rFonts w:ascii="Times New Roman" w:hAnsi="Times New Roman"/>
                <w:szCs w:val="20"/>
                <w:lang w:val="en-US"/>
              </w:rPr>
              <w:t>Periodic LP-SS coverage should be equal or better than that of LP-WUS.</w:t>
            </w:r>
          </w:p>
          <w:p w14:paraId="5C9FD989" w14:textId="69E815AD" w:rsidR="00D51E65" w:rsidRDefault="00302DB9" w:rsidP="00483AC8">
            <w:pPr>
              <w:pStyle w:val="aff2"/>
              <w:numPr>
                <w:ilvl w:val="0"/>
                <w:numId w:val="11"/>
              </w:numPr>
              <w:spacing w:before="0"/>
              <w:ind w:leftChars="0" w:hanging="357"/>
              <w:jc w:val="both"/>
            </w:pPr>
            <w:r>
              <w:rPr>
                <w:rFonts w:ascii="Times New Roman" w:hAnsi="Times New Roman"/>
                <w:szCs w:val="20"/>
                <w:lang w:val="en-US"/>
              </w:rPr>
              <w:t>For fine time and frequency synchronization, a signal (</w:t>
            </w:r>
            <w:proofErr w:type="gramStart"/>
            <w:r>
              <w:rPr>
                <w:rFonts w:ascii="Times New Roman" w:hAnsi="Times New Roman"/>
                <w:szCs w:val="20"/>
                <w:lang w:val="en-US"/>
              </w:rPr>
              <w:t>e.g.</w:t>
            </w:r>
            <w:proofErr w:type="gramEnd"/>
            <w:r>
              <w:rPr>
                <w:rFonts w:ascii="Times New Roman" w:hAnsi="Times New Roman"/>
                <w:szCs w:val="20"/>
                <w:lang w:val="en-US"/>
              </w:rPr>
              <w:t xml:space="preserve"> preamble) preceding or part of LP-WUS may be used.</w:t>
            </w:r>
          </w:p>
        </w:tc>
      </w:tr>
    </w:tbl>
    <w:p w14:paraId="51F131C6" w14:textId="77777777" w:rsidR="00D51E65" w:rsidRDefault="00302DB9">
      <w:pPr>
        <w:pStyle w:val="aff2"/>
        <w:ind w:leftChars="0" w:left="0" w:firstLine="0"/>
        <w:jc w:val="both"/>
        <w:rPr>
          <w:lang w:val="en-US" w:eastAsia="zh-CN"/>
        </w:rPr>
      </w:pPr>
      <w:r>
        <w:rPr>
          <w:lang w:val="en-US" w:eastAsia="zh-CN"/>
        </w:rPr>
        <w:t>Due to the LP-SS being independent of LP-WUS, the structure of LP-SS can be different from the LP-WUS, for example, the LP-WUS may be designed by encoded bits as it needs to carry much information, the LP-SS may be the sequence-based if it just for synchronize with less information to convey. Besides that, the waveform of LP-SS could also be different from LP-WUS when MR offloads some measurement functions to LP-SS. However, no matter the structure of LP-SS changes, it should be received by the LP-WUR. The multiple types of waveforms and structures will correspond to multiple receiver architectures. Considering the complexity of LP-WUR, it is better to keep the same waveform and structure of LP-WUS and LP-SS. Furthermore, the network overhead, power consumption, and detection accuracy of different structures of LP-SS need to be discussed and simulated to determine the best waveform and structure of LP-SS.</w:t>
      </w:r>
    </w:p>
    <w:p w14:paraId="2D0F69C6" w14:textId="309FC96E" w:rsidR="00D51E65" w:rsidRDefault="00302DB9">
      <w:pPr>
        <w:pStyle w:val="aff2"/>
        <w:ind w:leftChars="0" w:left="0" w:firstLine="0"/>
        <w:jc w:val="both"/>
        <w:rPr>
          <w:b/>
          <w:bCs/>
          <w:lang w:val="en-US" w:eastAsia="zh-CN"/>
        </w:rPr>
      </w:pPr>
      <w:r>
        <w:rPr>
          <w:b/>
          <w:bCs/>
          <w:lang w:val="en-US" w:eastAsia="zh-CN"/>
        </w:rPr>
        <w:t xml:space="preserve">Proposal </w:t>
      </w:r>
      <w:r w:rsidR="00F27015">
        <w:rPr>
          <w:b/>
          <w:bCs/>
          <w:lang w:val="en-US" w:eastAsia="zh-CN"/>
        </w:rPr>
        <w:t>9</w:t>
      </w:r>
      <w:r>
        <w:rPr>
          <w:b/>
          <w:bCs/>
          <w:lang w:val="en-US" w:eastAsia="zh-CN"/>
        </w:rPr>
        <w:t xml:space="preserve">. </w:t>
      </w:r>
      <w:r w:rsidR="00F27015">
        <w:rPr>
          <w:b/>
          <w:bCs/>
          <w:lang w:val="en-US" w:eastAsia="zh-CN"/>
        </w:rPr>
        <w:t>Support</w:t>
      </w:r>
      <w:r>
        <w:rPr>
          <w:b/>
          <w:bCs/>
          <w:lang w:val="en-US" w:eastAsia="zh-CN"/>
        </w:rPr>
        <w:t xml:space="preserve"> the same waveform </w:t>
      </w:r>
      <w:r w:rsidR="00F27015">
        <w:rPr>
          <w:b/>
          <w:bCs/>
          <w:lang w:val="en-US" w:eastAsia="zh-CN"/>
        </w:rPr>
        <w:t>design for</w:t>
      </w:r>
      <w:r>
        <w:rPr>
          <w:b/>
          <w:bCs/>
          <w:lang w:val="en-US" w:eastAsia="zh-CN"/>
        </w:rPr>
        <w:t xml:space="preserve"> LP-WUS and LP-SS to decrease the complexity of LP-WUR.</w:t>
      </w:r>
    </w:p>
    <w:p w14:paraId="43599989" w14:textId="77777777" w:rsidR="00D51E65" w:rsidRDefault="00302DB9">
      <w:pPr>
        <w:pStyle w:val="30"/>
      </w:pPr>
      <w:r>
        <w:rPr>
          <w:lang w:val="en-US" w:eastAsia="zh-CN"/>
        </w:rPr>
        <w:lastRenderedPageBreak/>
        <w:t>2.</w:t>
      </w:r>
      <w:r>
        <w:rPr>
          <w:rFonts w:hint="eastAsia"/>
          <w:lang w:val="en-US" w:eastAsia="zh-CN"/>
        </w:rPr>
        <w:t xml:space="preserve">3.4 </w:t>
      </w:r>
      <w:r>
        <w:t xml:space="preserve">RRM measurements </w:t>
      </w:r>
    </w:p>
    <w:tbl>
      <w:tblPr>
        <w:tblStyle w:val="afc"/>
        <w:tblW w:w="0" w:type="auto"/>
        <w:tblInd w:w="108" w:type="dxa"/>
        <w:tblLook w:val="04A0" w:firstRow="1" w:lastRow="0" w:firstColumn="1" w:lastColumn="0" w:noHBand="0" w:noVBand="1"/>
      </w:tblPr>
      <w:tblGrid>
        <w:gridCol w:w="9747"/>
      </w:tblGrid>
      <w:tr w:rsidR="00D51E65" w14:paraId="26EEAA3A" w14:textId="77777777" w:rsidTr="00483AC8">
        <w:tc>
          <w:tcPr>
            <w:tcW w:w="9747" w:type="dxa"/>
          </w:tcPr>
          <w:p w14:paraId="5F63F6FB" w14:textId="77777777" w:rsidR="00D51E65" w:rsidRDefault="00302DB9">
            <w:pPr>
              <w:jc w:val="both"/>
              <w:rPr>
                <w:b/>
                <w:bCs/>
                <w:highlight w:val="green"/>
              </w:rPr>
            </w:pPr>
            <w:r>
              <w:rPr>
                <w:b/>
                <w:bCs/>
                <w:highlight w:val="green"/>
              </w:rPr>
              <w:t>Agreement</w:t>
            </w:r>
          </w:p>
          <w:p w14:paraId="1906EFB3" w14:textId="77777777" w:rsidR="00D51E65" w:rsidRDefault="00302DB9" w:rsidP="00483AC8">
            <w:pPr>
              <w:pStyle w:val="aff2"/>
              <w:numPr>
                <w:ilvl w:val="0"/>
                <w:numId w:val="11"/>
              </w:numPr>
              <w:spacing w:before="0"/>
              <w:ind w:leftChars="0" w:hanging="357"/>
              <w:jc w:val="both"/>
              <w:rPr>
                <w:rFonts w:ascii="Times New Roman" w:hAnsi="Times New Roman"/>
                <w:szCs w:val="20"/>
                <w:lang w:val="en-US"/>
              </w:rPr>
            </w:pPr>
            <w:r>
              <w:rPr>
                <w:rFonts w:ascii="Times New Roman" w:hAnsi="Times New Roman"/>
                <w:szCs w:val="20"/>
                <w:lang w:val="en-US"/>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Pr>
                <w:rFonts w:ascii="Times New Roman" w:hAnsi="Times New Roman"/>
                <w:szCs w:val="20"/>
                <w:lang w:val="en-US"/>
              </w:rPr>
              <w:t>etc</w:t>
            </w:r>
            <w:proofErr w:type="spellEnd"/>
            <w:r>
              <w:rPr>
                <w:rFonts w:ascii="Times New Roman" w:hAnsi="Times New Roman"/>
                <w:szCs w:val="20"/>
                <w:lang w:val="en-US"/>
              </w:rPr>
              <w:t>)</w:t>
            </w:r>
          </w:p>
          <w:p w14:paraId="3A266AD0" w14:textId="77777777" w:rsidR="00D51E65" w:rsidRDefault="00302DB9" w:rsidP="00483AC8">
            <w:pPr>
              <w:pStyle w:val="aff2"/>
              <w:numPr>
                <w:ilvl w:val="1"/>
                <w:numId w:val="11"/>
              </w:numPr>
              <w:spacing w:before="0"/>
              <w:ind w:leftChars="0" w:hanging="357"/>
              <w:jc w:val="both"/>
              <w:rPr>
                <w:rFonts w:ascii="Times New Roman" w:hAnsi="Times New Roman"/>
                <w:szCs w:val="20"/>
                <w:lang w:val="en-US"/>
              </w:rPr>
            </w:pPr>
            <w:r>
              <w:rPr>
                <w:rFonts w:ascii="Times New Roman" w:hAnsi="Times New Roman"/>
                <w:szCs w:val="20"/>
                <w:lang w:val="en-US"/>
              </w:rPr>
              <w:t xml:space="preserve">LP-RSSI or Energy detection: linear average of total received power over a RSSI resource. </w:t>
            </w:r>
          </w:p>
          <w:p w14:paraId="6EDC7DA9" w14:textId="77777777" w:rsidR="00D51E65" w:rsidRDefault="00302DB9" w:rsidP="00483AC8">
            <w:pPr>
              <w:pStyle w:val="aff2"/>
              <w:numPr>
                <w:ilvl w:val="2"/>
                <w:numId w:val="12"/>
              </w:numPr>
              <w:spacing w:before="0"/>
              <w:ind w:leftChars="0" w:hanging="357"/>
              <w:rPr>
                <w:rFonts w:ascii="Times New Roman" w:hAnsi="Times New Roman"/>
                <w:szCs w:val="20"/>
              </w:rPr>
            </w:pPr>
            <w:r>
              <w:rPr>
                <w:rFonts w:ascii="Times New Roman" w:hAnsi="Times New Roman"/>
                <w:szCs w:val="20"/>
              </w:rPr>
              <w:t>FFS RSSI resource.</w:t>
            </w:r>
          </w:p>
          <w:p w14:paraId="1BCD9CE8" w14:textId="77777777" w:rsidR="00D51E65" w:rsidRDefault="00302DB9" w:rsidP="00483AC8">
            <w:pPr>
              <w:pStyle w:val="aff2"/>
              <w:numPr>
                <w:ilvl w:val="1"/>
                <w:numId w:val="12"/>
              </w:numPr>
              <w:spacing w:before="0"/>
              <w:ind w:leftChars="0" w:hanging="357"/>
              <w:rPr>
                <w:rFonts w:ascii="Times New Roman" w:hAnsi="Times New Roman"/>
                <w:szCs w:val="20"/>
                <w:lang w:val="en-US"/>
              </w:rPr>
            </w:pPr>
            <w:r>
              <w:rPr>
                <w:rFonts w:ascii="Times New Roman" w:hAnsi="Times New Roman"/>
                <w:szCs w:val="20"/>
                <w:lang w:val="en-US"/>
              </w:rPr>
              <w:t xml:space="preserve">LP-RSRP: linear average of received power of resource of reference signal(s) or signal(s) parts. </w:t>
            </w:r>
          </w:p>
          <w:p w14:paraId="3A0921F6" w14:textId="77777777" w:rsidR="00D51E65" w:rsidRDefault="00302DB9" w:rsidP="00483AC8">
            <w:pPr>
              <w:pStyle w:val="aff2"/>
              <w:numPr>
                <w:ilvl w:val="2"/>
                <w:numId w:val="12"/>
              </w:numPr>
              <w:spacing w:before="0"/>
              <w:ind w:leftChars="0" w:hanging="357"/>
              <w:rPr>
                <w:rFonts w:ascii="Times New Roman" w:hAnsi="Times New Roman"/>
                <w:szCs w:val="20"/>
                <w:lang w:val="en-US"/>
              </w:rPr>
            </w:pPr>
            <w:r>
              <w:rPr>
                <w:rFonts w:ascii="Times New Roman" w:hAnsi="Times New Roman"/>
                <w:szCs w:val="20"/>
                <w:lang w:val="en-US"/>
              </w:rPr>
              <w:t>FFS resource of reference signal(s) or signal(s) parts</w:t>
            </w:r>
          </w:p>
          <w:p w14:paraId="0B689E41" w14:textId="77777777" w:rsidR="00D51E65" w:rsidRDefault="00302DB9" w:rsidP="00483AC8">
            <w:pPr>
              <w:pStyle w:val="aff2"/>
              <w:numPr>
                <w:ilvl w:val="1"/>
                <w:numId w:val="12"/>
              </w:numPr>
              <w:spacing w:before="0"/>
              <w:ind w:leftChars="0" w:hanging="357"/>
              <w:rPr>
                <w:rFonts w:ascii="Times New Roman" w:hAnsi="Times New Roman"/>
                <w:szCs w:val="20"/>
                <w:lang w:val="en-US"/>
              </w:rPr>
            </w:pPr>
            <w:r>
              <w:rPr>
                <w:rFonts w:ascii="Times New Roman" w:hAnsi="Times New Roman"/>
                <w:szCs w:val="20"/>
                <w:lang w:val="en-US"/>
              </w:rPr>
              <w:t>LP-SINR = LP-RSRP</w:t>
            </w:r>
            <w:proofErr w:type="gramStart"/>
            <w:r>
              <w:rPr>
                <w:rFonts w:ascii="Times New Roman" w:hAnsi="Times New Roman"/>
                <w:szCs w:val="20"/>
                <w:lang w:val="en-US"/>
              </w:rPr>
              <w:t>/(</w:t>
            </w:r>
            <w:proofErr w:type="gramEnd"/>
            <w:r>
              <w:rPr>
                <w:rFonts w:ascii="Times New Roman" w:hAnsi="Times New Roman"/>
                <w:szCs w:val="20"/>
                <w:lang w:val="en-US"/>
              </w:rPr>
              <w:t xml:space="preserve">power of interference and noise) </w:t>
            </w:r>
          </w:p>
          <w:p w14:paraId="478BECD1" w14:textId="77777777" w:rsidR="00D51E65" w:rsidRDefault="00302DB9" w:rsidP="00483AC8">
            <w:pPr>
              <w:pStyle w:val="aff2"/>
              <w:numPr>
                <w:ilvl w:val="2"/>
                <w:numId w:val="12"/>
              </w:numPr>
              <w:spacing w:before="0"/>
              <w:ind w:leftChars="0" w:hanging="357"/>
              <w:rPr>
                <w:rFonts w:ascii="Times New Roman" w:hAnsi="Times New Roman"/>
                <w:szCs w:val="20"/>
                <w:lang w:val="en-US"/>
              </w:rPr>
            </w:pPr>
            <w:r>
              <w:rPr>
                <w:rFonts w:ascii="Times New Roman" w:hAnsi="Times New Roman"/>
                <w:szCs w:val="20"/>
                <w:lang w:val="en-US"/>
              </w:rPr>
              <w:t>FFS how to define “power of interference and noise”</w:t>
            </w:r>
          </w:p>
          <w:p w14:paraId="5E08F985" w14:textId="77777777" w:rsidR="00D51E65" w:rsidRDefault="00302DB9" w:rsidP="00483AC8">
            <w:pPr>
              <w:pStyle w:val="aff2"/>
              <w:numPr>
                <w:ilvl w:val="1"/>
                <w:numId w:val="12"/>
              </w:numPr>
              <w:kinsoku w:val="0"/>
              <w:snapToGrid w:val="0"/>
              <w:spacing w:before="0"/>
              <w:ind w:leftChars="0" w:hanging="357"/>
              <w:jc w:val="both"/>
              <w:rPr>
                <w:rFonts w:ascii="Times New Roman" w:hAnsi="Times New Roman"/>
                <w:bCs/>
                <w:szCs w:val="20"/>
              </w:rPr>
            </w:pPr>
            <w:r>
              <w:rPr>
                <w:rFonts w:ascii="Times New Roman" w:hAnsi="Times New Roman"/>
                <w:bCs/>
                <w:szCs w:val="20"/>
              </w:rPr>
              <w:t xml:space="preserve">LP-RSRQ= [N x] LP-RSRP/LP-RSSI, where N is the factor of resource size difference for evaluation LP-RSRP and LP-RSSI. </w:t>
            </w:r>
          </w:p>
          <w:p w14:paraId="19595D3A" w14:textId="77777777" w:rsidR="00D51E65" w:rsidRDefault="00302DB9" w:rsidP="00483AC8">
            <w:pPr>
              <w:pStyle w:val="aff2"/>
              <w:numPr>
                <w:ilvl w:val="1"/>
                <w:numId w:val="12"/>
              </w:numPr>
              <w:tabs>
                <w:tab w:val="left" w:pos="1440"/>
              </w:tabs>
              <w:spacing w:before="0"/>
              <w:ind w:leftChars="0" w:hanging="357"/>
              <w:contextualSpacing/>
              <w:rPr>
                <w:rFonts w:ascii="Times New Roman" w:hAnsi="Times New Roman"/>
                <w:szCs w:val="20"/>
                <w:lang w:val="en-US"/>
              </w:rPr>
            </w:pPr>
            <w:r>
              <w:rPr>
                <w:rFonts w:ascii="Times New Roman" w:hAnsi="Times New Roman"/>
                <w:szCs w:val="20"/>
                <w:lang w:val="en-US"/>
              </w:rPr>
              <w:t>Accounting AGC accuracy, ADC of at least 4 bits is required.</w:t>
            </w:r>
            <w:r>
              <w:rPr>
                <w:rFonts w:ascii="Times New Roman" w:hAnsi="Times New Roman"/>
                <w:szCs w:val="20"/>
                <w:u w:val="single"/>
                <w:lang w:val="en-US"/>
              </w:rPr>
              <w:t xml:space="preserve"> </w:t>
            </w:r>
          </w:p>
          <w:p w14:paraId="145A41DB" w14:textId="77777777" w:rsidR="00D51E65" w:rsidRDefault="00302DB9" w:rsidP="00483AC8">
            <w:pPr>
              <w:pStyle w:val="aff2"/>
              <w:numPr>
                <w:ilvl w:val="0"/>
                <w:numId w:val="11"/>
              </w:numPr>
              <w:spacing w:before="0"/>
              <w:ind w:leftChars="0" w:hanging="357"/>
              <w:jc w:val="both"/>
              <w:rPr>
                <w:rFonts w:ascii="Times New Roman" w:hAnsi="Times New Roman"/>
                <w:szCs w:val="20"/>
                <w:lang w:val="en-US"/>
              </w:rPr>
            </w:pPr>
            <w:r>
              <w:rPr>
                <w:rFonts w:ascii="Times New Roman" w:hAnsi="Times New Roman"/>
                <w:szCs w:val="20"/>
                <w:lang w:val="en-US"/>
              </w:rPr>
              <w:t xml:space="preserve">Note: Reference signal for performing measurements can be </w:t>
            </w:r>
            <w:proofErr w:type="gramStart"/>
            <w:r>
              <w:rPr>
                <w:rFonts w:ascii="Times New Roman" w:hAnsi="Times New Roman"/>
                <w:szCs w:val="20"/>
                <w:lang w:val="en-US"/>
              </w:rPr>
              <w:t>e.g.</w:t>
            </w:r>
            <w:proofErr w:type="gramEnd"/>
            <w:r>
              <w:rPr>
                <w:rFonts w:ascii="Times New Roman" w:hAnsi="Times New Roman"/>
                <w:szCs w:val="20"/>
                <w:lang w:val="en-US"/>
              </w:rPr>
              <w:t xml:space="preserve"> SSB (PSS/SSS/PBCH DMRS), LP-WUS-waveform sequence, LP-SS</w:t>
            </w:r>
          </w:p>
          <w:p w14:paraId="47B26649" w14:textId="226F9863" w:rsidR="00D51E65" w:rsidRPr="00483AC8" w:rsidRDefault="00302DB9" w:rsidP="00483AC8">
            <w:pPr>
              <w:pStyle w:val="aff2"/>
              <w:numPr>
                <w:ilvl w:val="0"/>
                <w:numId w:val="11"/>
              </w:numPr>
              <w:spacing w:before="0"/>
              <w:ind w:leftChars="0" w:hanging="357"/>
              <w:jc w:val="both"/>
              <w:rPr>
                <w:rFonts w:ascii="Times New Roman" w:hAnsi="Times New Roman"/>
                <w:szCs w:val="20"/>
                <w:lang w:val="en-US"/>
              </w:rPr>
            </w:pPr>
            <w:r>
              <w:rPr>
                <w:rFonts w:ascii="Times New Roman" w:hAnsi="Times New Roman"/>
                <w:szCs w:val="20"/>
                <w:lang w:val="en-US"/>
              </w:rPr>
              <w:t xml:space="preserve">Note: The definition of metrics could be further refined based on future study </w:t>
            </w:r>
          </w:p>
          <w:p w14:paraId="220ACEFF" w14:textId="77777777" w:rsidR="00D51E65" w:rsidRDefault="00302DB9">
            <w:pPr>
              <w:rPr>
                <w:b/>
                <w:bCs/>
                <w:highlight w:val="green"/>
              </w:rPr>
            </w:pPr>
            <w:r>
              <w:rPr>
                <w:b/>
                <w:bCs/>
                <w:highlight w:val="green"/>
              </w:rPr>
              <w:t>Agreement</w:t>
            </w:r>
          </w:p>
          <w:p w14:paraId="13B3C343" w14:textId="77777777" w:rsidR="00D51E65" w:rsidRDefault="00302DB9" w:rsidP="00483AC8">
            <w:pPr>
              <w:pStyle w:val="aff2"/>
              <w:numPr>
                <w:ilvl w:val="0"/>
                <w:numId w:val="13"/>
              </w:numPr>
              <w:spacing w:before="0" w:line="259" w:lineRule="auto"/>
              <w:ind w:leftChars="0" w:hanging="357"/>
              <w:rPr>
                <w:rFonts w:ascii="Times New Roman" w:hAnsi="Times New Roman"/>
                <w:szCs w:val="20"/>
                <w:lang w:val="en-US"/>
              </w:rPr>
            </w:pPr>
            <w:r>
              <w:rPr>
                <w:rFonts w:ascii="Times New Roman" w:hAnsi="Times New Roman"/>
                <w:szCs w:val="20"/>
                <w:lang w:val="en-US"/>
              </w:rPr>
              <w:t>For Idle/Inactive mode,</w:t>
            </w:r>
            <w:r>
              <w:rPr>
                <w:rStyle w:val="apple-converted-space"/>
                <w:rFonts w:ascii="Times New Roman" w:hAnsi="Times New Roman"/>
                <w:szCs w:val="20"/>
                <w:lang w:val="en-US"/>
              </w:rPr>
              <w:t> </w:t>
            </w:r>
            <w:r>
              <w:rPr>
                <w:rFonts w:ascii="Times New Roman" w:hAnsi="Times New Roman"/>
                <w:szCs w:val="20"/>
                <w:lang w:val="en-US"/>
              </w:rPr>
              <w:t>study offloading of RRM measurements of serving cell to LP-WUR under certain conditions, if any, and relaxation of serving/neighboring cell RRM measurements</w:t>
            </w:r>
            <w:r>
              <w:rPr>
                <w:rStyle w:val="apple-converted-space"/>
                <w:rFonts w:ascii="Times New Roman" w:hAnsi="Times New Roman"/>
                <w:szCs w:val="20"/>
                <w:lang w:val="en-US"/>
              </w:rPr>
              <w:t> </w:t>
            </w:r>
            <w:r>
              <w:rPr>
                <w:rFonts w:ascii="Times New Roman" w:hAnsi="Times New Roman"/>
                <w:szCs w:val="20"/>
                <w:lang w:val="en-US"/>
              </w:rPr>
              <w:t>in MR considering</w:t>
            </w:r>
          </w:p>
          <w:p w14:paraId="7256A4C6" w14:textId="77777777" w:rsidR="00D51E65" w:rsidRDefault="00302DB9" w:rsidP="00483AC8">
            <w:pPr>
              <w:pStyle w:val="aff2"/>
              <w:numPr>
                <w:ilvl w:val="0"/>
                <w:numId w:val="13"/>
              </w:numPr>
              <w:spacing w:before="0" w:line="252" w:lineRule="atLeast"/>
              <w:ind w:leftChars="0" w:left="1080" w:hanging="357"/>
              <w:rPr>
                <w:rFonts w:ascii="Times New Roman" w:hAnsi="Times New Roman"/>
                <w:szCs w:val="20"/>
                <w:lang w:val="en-US"/>
              </w:rPr>
            </w:pPr>
            <w:r>
              <w:rPr>
                <w:rFonts w:ascii="Times New Roman" w:hAnsi="Times New Roman"/>
                <w:szCs w:val="20"/>
                <w:lang w:val="en-US"/>
              </w:rPr>
              <w:t>Periodic reference signal(s) is/are used for LR measurements.</w:t>
            </w:r>
          </w:p>
          <w:p w14:paraId="00FC2C0E" w14:textId="77777777" w:rsidR="00D51E65" w:rsidRDefault="00302DB9" w:rsidP="00483AC8">
            <w:pPr>
              <w:pStyle w:val="aff2"/>
              <w:numPr>
                <w:ilvl w:val="0"/>
                <w:numId w:val="13"/>
              </w:numPr>
              <w:spacing w:before="0" w:line="252" w:lineRule="atLeast"/>
              <w:ind w:leftChars="0" w:left="1440" w:hanging="357"/>
              <w:rPr>
                <w:rFonts w:ascii="Times New Roman" w:hAnsi="Times New Roman"/>
                <w:szCs w:val="20"/>
                <w:lang w:val="en-US"/>
              </w:rPr>
            </w:pPr>
            <w:r>
              <w:rPr>
                <w:rFonts w:ascii="Times New Roman" w:hAnsi="Times New Roman"/>
                <w:szCs w:val="20"/>
                <w:lang w:val="en-US"/>
              </w:rPr>
              <w:t>FFS: reference signal(s) to measure,</w:t>
            </w:r>
            <w:r>
              <w:rPr>
                <w:rStyle w:val="apple-converted-space"/>
                <w:rFonts w:ascii="Times New Roman" w:hAnsi="Times New Roman"/>
                <w:szCs w:val="20"/>
                <w:lang w:val="en-US"/>
              </w:rPr>
              <w:t> </w:t>
            </w:r>
            <w:proofErr w:type="gramStart"/>
            <w:r>
              <w:rPr>
                <w:rFonts w:ascii="Times New Roman" w:hAnsi="Times New Roman"/>
                <w:szCs w:val="20"/>
                <w:lang w:val="en-US"/>
              </w:rPr>
              <w:t>e.g.</w:t>
            </w:r>
            <w:proofErr w:type="gramEnd"/>
            <w:r>
              <w:rPr>
                <w:rStyle w:val="apple-converted-space"/>
                <w:rFonts w:ascii="Times New Roman" w:hAnsi="Times New Roman"/>
                <w:szCs w:val="20"/>
                <w:lang w:val="en-US"/>
              </w:rPr>
              <w:t> </w:t>
            </w:r>
            <w:r>
              <w:rPr>
                <w:rFonts w:ascii="Times New Roman" w:hAnsi="Times New Roman"/>
                <w:szCs w:val="20"/>
                <w:lang w:val="en-US"/>
              </w:rPr>
              <w:t>PSS/SSS/PBCH DMRS, LP-WUS waveform sequence, LP-SS</w:t>
            </w:r>
          </w:p>
          <w:p w14:paraId="6532CCC1" w14:textId="77777777" w:rsidR="00D51E65" w:rsidRDefault="00302DB9" w:rsidP="00483AC8">
            <w:pPr>
              <w:pStyle w:val="aff2"/>
              <w:numPr>
                <w:ilvl w:val="0"/>
                <w:numId w:val="14"/>
              </w:numPr>
              <w:tabs>
                <w:tab w:val="clear" w:pos="720"/>
                <w:tab w:val="left" w:pos="1440"/>
              </w:tabs>
              <w:spacing w:before="0" w:line="252" w:lineRule="atLeast"/>
              <w:ind w:leftChars="0" w:left="1440" w:hanging="357"/>
              <w:rPr>
                <w:rFonts w:ascii="Times New Roman" w:hAnsi="Times New Roman"/>
                <w:szCs w:val="20"/>
                <w:lang w:val="en-US"/>
              </w:rPr>
            </w:pPr>
            <w:r>
              <w:rPr>
                <w:rFonts w:ascii="Times New Roman" w:hAnsi="Times New Roman"/>
                <w:szCs w:val="20"/>
                <w:lang w:val="en-US"/>
              </w:rPr>
              <w:t>FFS: periodicity, content</w:t>
            </w:r>
          </w:p>
          <w:p w14:paraId="68E606BE" w14:textId="77777777" w:rsidR="00D51E65" w:rsidRDefault="00302DB9" w:rsidP="00483AC8">
            <w:pPr>
              <w:pStyle w:val="aff2"/>
              <w:numPr>
                <w:ilvl w:val="0"/>
                <w:numId w:val="13"/>
              </w:numPr>
              <w:spacing w:before="0" w:line="252" w:lineRule="atLeast"/>
              <w:ind w:leftChars="0" w:left="1080" w:hanging="357"/>
              <w:rPr>
                <w:rFonts w:ascii="Times New Roman" w:hAnsi="Times New Roman"/>
                <w:szCs w:val="20"/>
                <w:lang w:val="en-US"/>
              </w:rPr>
            </w:pPr>
            <w:r>
              <w:rPr>
                <w:rFonts w:ascii="Times New Roman" w:hAnsi="Times New Roman"/>
                <w:szCs w:val="20"/>
                <w:lang w:val="en-US"/>
              </w:rPr>
              <w:t>MR performs</w:t>
            </w:r>
            <w:r>
              <w:rPr>
                <w:rStyle w:val="apple-converted-space"/>
                <w:rFonts w:ascii="Times New Roman" w:hAnsi="Times New Roman"/>
                <w:szCs w:val="20"/>
                <w:lang w:val="en-US"/>
              </w:rPr>
              <w:t> </w:t>
            </w:r>
            <w:r>
              <w:rPr>
                <w:rFonts w:ascii="Times New Roman" w:hAnsi="Times New Roman"/>
                <w:szCs w:val="20"/>
                <w:lang w:val="en-US"/>
              </w:rPr>
              <w:t>measurements</w:t>
            </w:r>
            <w:r>
              <w:rPr>
                <w:rStyle w:val="apple-converted-space"/>
                <w:rFonts w:ascii="Times New Roman" w:hAnsi="Times New Roman"/>
                <w:szCs w:val="20"/>
                <w:lang w:val="en-US"/>
              </w:rPr>
              <w:t> </w:t>
            </w:r>
          </w:p>
          <w:p w14:paraId="5B9D8B47" w14:textId="77777777" w:rsidR="00D51E65" w:rsidRDefault="00302DB9" w:rsidP="00483AC8">
            <w:pPr>
              <w:pStyle w:val="aff2"/>
              <w:numPr>
                <w:ilvl w:val="0"/>
                <w:numId w:val="13"/>
              </w:numPr>
              <w:spacing w:before="0" w:line="252" w:lineRule="atLeast"/>
              <w:ind w:leftChars="0" w:left="1440" w:hanging="357"/>
              <w:rPr>
                <w:rFonts w:ascii="Times New Roman" w:hAnsi="Times New Roman"/>
                <w:szCs w:val="20"/>
                <w:lang w:val="en-US"/>
              </w:rPr>
            </w:pPr>
            <w:r>
              <w:rPr>
                <w:rFonts w:ascii="Times New Roman" w:hAnsi="Times New Roman"/>
                <w:szCs w:val="20"/>
                <w:lang w:val="en-US"/>
              </w:rPr>
              <w:t>Alt2: with relaxed periodicity if RRM measurement in MR is relaxed.</w:t>
            </w:r>
          </w:p>
          <w:p w14:paraId="45F4FDFB" w14:textId="77777777" w:rsidR="00D51E65" w:rsidRDefault="00302DB9" w:rsidP="00483AC8">
            <w:pPr>
              <w:pStyle w:val="aff2"/>
              <w:numPr>
                <w:ilvl w:val="2"/>
                <w:numId w:val="15"/>
              </w:numPr>
              <w:tabs>
                <w:tab w:val="clear" w:pos="2160"/>
              </w:tabs>
              <w:spacing w:before="0" w:line="252" w:lineRule="atLeast"/>
              <w:ind w:leftChars="0" w:hanging="357"/>
              <w:rPr>
                <w:rFonts w:ascii="Times New Roman" w:hAnsi="Times New Roman"/>
                <w:szCs w:val="20"/>
                <w:lang w:val="en-US"/>
              </w:rPr>
            </w:pPr>
            <w:r>
              <w:rPr>
                <w:rFonts w:ascii="Times New Roman" w:hAnsi="Times New Roman"/>
                <w:szCs w:val="20"/>
                <w:lang w:val="en-US"/>
              </w:rPr>
              <w:t>FFS: Condition for relaxation if any</w:t>
            </w:r>
          </w:p>
          <w:p w14:paraId="62C06232" w14:textId="77777777" w:rsidR="00D51E65" w:rsidRDefault="00302DB9" w:rsidP="00483AC8">
            <w:pPr>
              <w:pStyle w:val="aff2"/>
              <w:numPr>
                <w:ilvl w:val="2"/>
                <w:numId w:val="15"/>
              </w:numPr>
              <w:tabs>
                <w:tab w:val="clear" w:pos="2160"/>
              </w:tabs>
              <w:spacing w:before="0" w:line="252" w:lineRule="atLeast"/>
              <w:ind w:leftChars="0" w:hanging="357"/>
              <w:rPr>
                <w:rFonts w:ascii="Times New Roman" w:hAnsi="Times New Roman"/>
                <w:szCs w:val="20"/>
                <w:lang w:val="en-US"/>
              </w:rPr>
            </w:pPr>
            <w:r>
              <w:rPr>
                <w:rFonts w:ascii="Times New Roman" w:hAnsi="Times New Roman"/>
                <w:szCs w:val="20"/>
                <w:lang w:val="en-US"/>
              </w:rPr>
              <w:t>Can apply for both neighboring and serving cell</w:t>
            </w:r>
          </w:p>
          <w:p w14:paraId="0983F41B" w14:textId="77777777" w:rsidR="00D51E65" w:rsidRDefault="00302DB9" w:rsidP="00483AC8">
            <w:pPr>
              <w:pStyle w:val="aff2"/>
              <w:numPr>
                <w:ilvl w:val="0"/>
                <w:numId w:val="15"/>
              </w:numPr>
              <w:tabs>
                <w:tab w:val="clear" w:pos="720"/>
                <w:tab w:val="left" w:pos="1440"/>
              </w:tabs>
              <w:spacing w:before="0" w:line="252" w:lineRule="atLeast"/>
              <w:ind w:leftChars="0" w:left="1440" w:hanging="357"/>
              <w:rPr>
                <w:rFonts w:ascii="Times New Roman" w:hAnsi="Times New Roman"/>
                <w:szCs w:val="20"/>
                <w:lang w:val="en-US"/>
              </w:rPr>
            </w:pPr>
            <w:r>
              <w:rPr>
                <w:rFonts w:ascii="Times New Roman" w:hAnsi="Times New Roman"/>
                <w:szCs w:val="20"/>
                <w:lang w:val="en-US"/>
              </w:rPr>
              <w:t xml:space="preserve">Alt3: only when reference signal(s) based measurements by LP-WUR satisfy certain condition(s), </w:t>
            </w:r>
            <w:proofErr w:type="gramStart"/>
            <w:r>
              <w:rPr>
                <w:rFonts w:ascii="Times New Roman" w:hAnsi="Times New Roman"/>
                <w:szCs w:val="20"/>
                <w:lang w:val="en-US"/>
              </w:rPr>
              <w:t>e.g.</w:t>
            </w:r>
            <w:proofErr w:type="gramEnd"/>
            <w:r>
              <w:rPr>
                <w:rFonts w:ascii="Times New Roman" w:hAnsi="Times New Roman"/>
                <w:szCs w:val="20"/>
                <w:lang w:val="en-US"/>
              </w:rPr>
              <w:t xml:space="preserve"> are below threshold.</w:t>
            </w:r>
          </w:p>
          <w:p w14:paraId="26385E6A" w14:textId="77777777" w:rsidR="00D51E65" w:rsidRDefault="00302DB9" w:rsidP="00483AC8">
            <w:pPr>
              <w:pStyle w:val="aff2"/>
              <w:numPr>
                <w:ilvl w:val="2"/>
                <w:numId w:val="15"/>
              </w:numPr>
              <w:tabs>
                <w:tab w:val="clear" w:pos="2160"/>
              </w:tabs>
              <w:spacing w:before="0" w:line="252" w:lineRule="atLeast"/>
              <w:ind w:leftChars="0" w:hanging="357"/>
              <w:rPr>
                <w:rFonts w:ascii="Times New Roman" w:hAnsi="Times New Roman"/>
                <w:szCs w:val="20"/>
              </w:rPr>
            </w:pPr>
            <w:r>
              <w:rPr>
                <w:rFonts w:ascii="Times New Roman" w:hAnsi="Times New Roman"/>
                <w:szCs w:val="20"/>
              </w:rPr>
              <w:t>FFS threshold.</w:t>
            </w:r>
          </w:p>
          <w:p w14:paraId="5B8AE199" w14:textId="77777777" w:rsidR="00D51E65" w:rsidRDefault="00302DB9" w:rsidP="00483AC8">
            <w:pPr>
              <w:pStyle w:val="aff2"/>
              <w:numPr>
                <w:ilvl w:val="2"/>
                <w:numId w:val="15"/>
              </w:numPr>
              <w:tabs>
                <w:tab w:val="clear" w:pos="2160"/>
              </w:tabs>
              <w:spacing w:before="0" w:line="252" w:lineRule="atLeast"/>
              <w:ind w:leftChars="0" w:hanging="357"/>
              <w:rPr>
                <w:rFonts w:ascii="Times New Roman" w:hAnsi="Times New Roman"/>
                <w:szCs w:val="20"/>
                <w:lang w:val="en-US"/>
              </w:rPr>
            </w:pPr>
            <w:r>
              <w:rPr>
                <w:rFonts w:ascii="Times New Roman" w:hAnsi="Times New Roman"/>
                <w:szCs w:val="20"/>
                <w:lang w:val="en-US"/>
              </w:rPr>
              <w:t>Above MR measurement under certain conditions can apply for both neighboring and serving cell</w:t>
            </w:r>
          </w:p>
          <w:p w14:paraId="79FD834B" w14:textId="77777777" w:rsidR="00D51E65" w:rsidRDefault="00302DB9" w:rsidP="00483AC8">
            <w:pPr>
              <w:pStyle w:val="aff2"/>
              <w:numPr>
                <w:ilvl w:val="2"/>
                <w:numId w:val="13"/>
              </w:numPr>
              <w:spacing w:before="0" w:line="252" w:lineRule="atLeast"/>
              <w:ind w:leftChars="0" w:hanging="357"/>
              <w:rPr>
                <w:rFonts w:ascii="Times New Roman" w:hAnsi="Times New Roman"/>
                <w:szCs w:val="20"/>
                <w:lang w:val="en-US"/>
              </w:rPr>
            </w:pPr>
            <w:r>
              <w:rPr>
                <w:rFonts w:ascii="Times New Roman" w:hAnsi="Times New Roman"/>
                <w:szCs w:val="20"/>
              </w:rPr>
              <w:t xml:space="preserve">Potentially with </w:t>
            </w:r>
            <w:r>
              <w:rPr>
                <w:rFonts w:ascii="Times New Roman" w:hAnsi="Times New Roman"/>
                <w:szCs w:val="20"/>
                <w:lang w:val="en-US"/>
              </w:rPr>
              <w:t xml:space="preserve">relaxation methods for MR neighboring cell measurement </w:t>
            </w:r>
          </w:p>
          <w:p w14:paraId="0DA2D6D9" w14:textId="77777777" w:rsidR="00D51E65" w:rsidRDefault="00302DB9" w:rsidP="00483AC8">
            <w:pPr>
              <w:pStyle w:val="aff2"/>
              <w:numPr>
                <w:ilvl w:val="0"/>
                <w:numId w:val="15"/>
              </w:numPr>
              <w:tabs>
                <w:tab w:val="clear" w:pos="720"/>
                <w:tab w:val="left" w:pos="1440"/>
              </w:tabs>
              <w:spacing w:before="0" w:line="252" w:lineRule="atLeast"/>
              <w:ind w:leftChars="0" w:left="1440" w:hanging="357"/>
              <w:rPr>
                <w:rFonts w:ascii="Times New Roman" w:hAnsi="Times New Roman"/>
                <w:szCs w:val="20"/>
              </w:rPr>
            </w:pPr>
            <w:r>
              <w:rPr>
                <w:rFonts w:ascii="Times New Roman" w:hAnsi="Times New Roman"/>
                <w:szCs w:val="20"/>
              </w:rPr>
              <w:t>Other alternatives are not precluded</w:t>
            </w:r>
          </w:p>
          <w:p w14:paraId="4B235E8A" w14:textId="7B385E6D" w:rsidR="00D51E65" w:rsidRPr="00483AC8" w:rsidRDefault="00302DB9" w:rsidP="00483AC8">
            <w:pPr>
              <w:pStyle w:val="aff2"/>
              <w:numPr>
                <w:ilvl w:val="0"/>
                <w:numId w:val="15"/>
              </w:numPr>
              <w:spacing w:before="0"/>
              <w:ind w:leftChars="0" w:hanging="357"/>
              <w:rPr>
                <w:b/>
                <w:bCs/>
                <w:szCs w:val="20"/>
              </w:rPr>
            </w:pPr>
            <w:r>
              <w:rPr>
                <w:szCs w:val="20"/>
              </w:rPr>
              <w:t xml:space="preserve">FFS: Feasibility of RRM measurements of </w:t>
            </w:r>
            <w:proofErr w:type="spellStart"/>
            <w:r>
              <w:rPr>
                <w:szCs w:val="20"/>
              </w:rPr>
              <w:t>neighbor</w:t>
            </w:r>
            <w:proofErr w:type="spellEnd"/>
            <w:r>
              <w:rPr>
                <w:szCs w:val="20"/>
              </w:rPr>
              <w:t xml:space="preserve"> cells by LP-WUR</w:t>
            </w:r>
          </w:p>
        </w:tc>
      </w:tr>
    </w:tbl>
    <w:p w14:paraId="3DB24BD8" w14:textId="7BB34555" w:rsidR="00D51E65" w:rsidRDefault="00302DB9">
      <w:pPr>
        <w:pStyle w:val="aff2"/>
        <w:ind w:leftChars="0" w:left="0" w:firstLine="0"/>
        <w:jc w:val="both"/>
        <w:rPr>
          <w:lang w:val="en-US" w:eastAsia="zh-CN"/>
        </w:rPr>
      </w:pPr>
      <w:r>
        <w:rPr>
          <w:rFonts w:hint="eastAsia"/>
          <w:lang w:val="en-US" w:eastAsia="zh-CN"/>
        </w:rPr>
        <w:t>In the previous discussions, LP-WU</w:t>
      </w:r>
      <w:r w:rsidR="00655E91" w:rsidRPr="00BB5C9A">
        <w:rPr>
          <w:lang w:val="en-US" w:eastAsia="zh-CN"/>
        </w:rPr>
        <w:t>R</w:t>
      </w:r>
      <w:r>
        <w:rPr>
          <w:rFonts w:hint="eastAsia"/>
          <w:lang w:val="en-US" w:eastAsia="zh-CN"/>
        </w:rPr>
        <w:t xml:space="preserve"> could be used to assist MR measurement and designed certain metrics for LP-WU</w:t>
      </w:r>
      <w:r w:rsidR="00655E91" w:rsidRPr="00BB5C9A">
        <w:rPr>
          <w:lang w:val="en-US" w:eastAsia="zh-CN"/>
        </w:rPr>
        <w:t>R</w:t>
      </w:r>
      <w:r>
        <w:rPr>
          <w:rFonts w:hint="eastAsia"/>
          <w:lang w:val="en-US" w:eastAsia="zh-CN"/>
        </w:rPr>
        <w:t xml:space="preserve"> RRM measurement. For the Idle/Inactive mode, L</w:t>
      </w:r>
      <w:r w:rsidR="00655E91">
        <w:rPr>
          <w:lang w:val="en-US" w:eastAsia="zh-CN"/>
        </w:rPr>
        <w:t>P-SS measurement</w:t>
      </w:r>
      <w:r>
        <w:rPr>
          <w:rFonts w:hint="eastAsia"/>
          <w:lang w:val="en-US" w:eastAsia="zh-CN"/>
        </w:rPr>
        <w:t xml:space="preserve"> is considered to </w:t>
      </w:r>
      <w:r w:rsidR="00655E91">
        <w:rPr>
          <w:lang w:val="en-US" w:eastAsia="zh-CN"/>
        </w:rPr>
        <w:t>assist</w:t>
      </w:r>
      <w:r w:rsidR="00655E91">
        <w:rPr>
          <w:rFonts w:hint="eastAsia"/>
          <w:lang w:val="en-US" w:eastAsia="zh-CN"/>
        </w:rPr>
        <w:t xml:space="preserve"> </w:t>
      </w:r>
      <w:r>
        <w:rPr>
          <w:rFonts w:hint="eastAsia"/>
          <w:lang w:val="en-US" w:eastAsia="zh-CN"/>
        </w:rPr>
        <w:t xml:space="preserve">the relaxation of the serving/neighboring cell RRM measurements in MR, which can largely save power. However, due to the limited capability of LP-WUR, it is hard for LP-WUR to reach the same measurement accuracy as the MR receiver. </w:t>
      </w:r>
      <w:r w:rsidR="00A22DDD">
        <w:rPr>
          <w:lang w:val="en-US" w:eastAsia="zh-CN"/>
        </w:rPr>
        <w:t>Therefore,</w:t>
      </w:r>
      <w:r>
        <w:rPr>
          <w:rFonts w:hint="eastAsia"/>
          <w:lang w:val="en-US" w:eastAsia="zh-CN"/>
        </w:rPr>
        <w:t xml:space="preserve"> how to </w:t>
      </w:r>
      <w:r>
        <w:rPr>
          <w:lang w:eastAsia="zh-CN"/>
        </w:rPr>
        <w:t>use the</w:t>
      </w:r>
      <w:r>
        <w:rPr>
          <w:rFonts w:hint="eastAsia"/>
          <w:lang w:val="en-US" w:eastAsia="zh-CN"/>
        </w:rPr>
        <w:t xml:space="preserve"> LP-</w:t>
      </w:r>
      <w:r w:rsidR="00655E91">
        <w:rPr>
          <w:rFonts w:hint="eastAsia"/>
          <w:lang w:val="en-US" w:eastAsia="zh-CN"/>
        </w:rPr>
        <w:t>WU</w:t>
      </w:r>
      <w:r w:rsidR="00655E91">
        <w:rPr>
          <w:lang w:val="en-US" w:eastAsia="zh-CN"/>
        </w:rPr>
        <w:t>R</w:t>
      </w:r>
      <w:r w:rsidR="00655E91">
        <w:rPr>
          <w:lang w:eastAsia="zh-CN"/>
        </w:rPr>
        <w:t xml:space="preserve"> </w:t>
      </w:r>
      <w:r>
        <w:rPr>
          <w:lang w:eastAsia="zh-CN"/>
        </w:rPr>
        <w:t>measurement quantities should also be discussed</w:t>
      </w:r>
      <w:r>
        <w:rPr>
          <w:rFonts w:hint="eastAsia"/>
          <w:lang w:val="en-US" w:eastAsia="zh-CN"/>
        </w:rPr>
        <w:t>. It is recommended to find a relationship of LR and MR measurement to ensure the measurement quality. For example, if the LR measurement can be applicable to cell re-selection, S-criteria, and R-criteria could consider both MR measurement and LR measurement at that time. It will save much power if we could find a balanced way to determine the master measurement method to guarantee the best performance in certain conditions</w:t>
      </w:r>
    </w:p>
    <w:p w14:paraId="5BA43FC5" w14:textId="2777C47E" w:rsidR="00655E91" w:rsidRDefault="00302DB9">
      <w:pPr>
        <w:pStyle w:val="aff2"/>
        <w:ind w:leftChars="0" w:left="0" w:firstLine="0"/>
        <w:jc w:val="both"/>
        <w:rPr>
          <w:b/>
          <w:lang w:val="en-US" w:eastAsia="zh-CN"/>
        </w:rPr>
      </w:pPr>
      <w:r>
        <w:rPr>
          <w:rFonts w:hint="eastAsia"/>
          <w:b/>
          <w:bCs/>
          <w:lang w:val="en-US" w:eastAsia="zh-CN"/>
        </w:rPr>
        <w:t xml:space="preserve">Proposal </w:t>
      </w:r>
      <w:r w:rsidR="00F27015">
        <w:rPr>
          <w:b/>
          <w:bCs/>
          <w:lang w:val="en-US" w:eastAsia="zh-CN"/>
        </w:rPr>
        <w:t>10</w:t>
      </w:r>
      <w:r>
        <w:rPr>
          <w:rFonts w:hint="eastAsia"/>
          <w:b/>
          <w:bCs/>
          <w:lang w:val="en-US" w:eastAsia="zh-CN"/>
        </w:rPr>
        <w:t xml:space="preserve">. </w:t>
      </w:r>
      <w:r w:rsidR="00655E91">
        <w:rPr>
          <w:b/>
          <w:lang w:val="en-US" w:eastAsia="zh-CN"/>
        </w:rPr>
        <w:t xml:space="preserve">Capture in the TR38.869 </w:t>
      </w:r>
      <w:r w:rsidR="00655E91">
        <w:rPr>
          <w:rFonts w:hint="eastAsia"/>
          <w:b/>
          <w:lang w:val="en-US" w:eastAsia="zh-CN"/>
        </w:rPr>
        <w:t>that</w:t>
      </w:r>
      <w:r w:rsidR="00655E91">
        <w:rPr>
          <w:b/>
          <w:lang w:val="en-US" w:eastAsia="zh-CN"/>
        </w:rPr>
        <w:t xml:space="preserve">, </w:t>
      </w:r>
    </w:p>
    <w:p w14:paraId="7C147F52" w14:textId="050EA1D1" w:rsidR="00D51E65" w:rsidRPr="0049711D" w:rsidRDefault="00655E91">
      <w:pPr>
        <w:pStyle w:val="aff2"/>
        <w:ind w:leftChars="0" w:left="0" w:firstLine="0"/>
        <w:jc w:val="both"/>
        <w:rPr>
          <w:b/>
          <w:bCs/>
          <w:i/>
          <w:iCs/>
          <w:lang w:val="en-US" w:eastAsia="zh-CN"/>
        </w:rPr>
      </w:pPr>
      <w:r w:rsidRPr="0049711D">
        <w:rPr>
          <w:b/>
          <w:bCs/>
          <w:i/>
          <w:iCs/>
          <w:lang w:val="en-US" w:eastAsia="zh-CN"/>
        </w:rPr>
        <w:t>M</w:t>
      </w:r>
      <w:r w:rsidR="00302DB9" w:rsidRPr="0049711D">
        <w:rPr>
          <w:b/>
          <w:bCs/>
          <w:i/>
          <w:iCs/>
          <w:lang w:val="en-US" w:eastAsia="zh-CN"/>
        </w:rPr>
        <w:t xml:space="preserve">easurement </w:t>
      </w:r>
      <w:r w:rsidRPr="0049711D">
        <w:rPr>
          <w:b/>
          <w:bCs/>
          <w:i/>
          <w:iCs/>
          <w:lang w:val="en-US" w:eastAsia="zh-CN"/>
        </w:rPr>
        <w:t>by LP-WUR</w:t>
      </w:r>
      <w:r w:rsidR="00302DB9" w:rsidRPr="0049711D">
        <w:rPr>
          <w:b/>
          <w:bCs/>
          <w:i/>
          <w:iCs/>
          <w:lang w:val="en-US" w:eastAsia="zh-CN"/>
        </w:rPr>
        <w:t xml:space="preserve"> should </w:t>
      </w:r>
      <w:r w:rsidRPr="0049711D">
        <w:rPr>
          <w:b/>
          <w:bCs/>
          <w:i/>
          <w:iCs/>
          <w:lang w:val="en-US" w:eastAsia="zh-CN"/>
        </w:rPr>
        <w:t>guarantee the performance is</w:t>
      </w:r>
      <w:r w:rsidR="00302DB9" w:rsidRPr="0049711D">
        <w:rPr>
          <w:b/>
          <w:bCs/>
          <w:i/>
          <w:iCs/>
          <w:lang w:val="en-US" w:eastAsia="zh-CN"/>
        </w:rPr>
        <w:t xml:space="preserve"> not largely impacted. </w:t>
      </w:r>
      <w:r w:rsidRPr="0049711D">
        <w:rPr>
          <w:b/>
          <w:bCs/>
          <w:i/>
          <w:iCs/>
          <w:lang w:val="en-US" w:eastAsia="zh-CN"/>
        </w:rPr>
        <w:t>Jointly consider MR and LR measurement results is beneficial.</w:t>
      </w:r>
    </w:p>
    <w:p w14:paraId="39657589" w14:textId="77777777" w:rsidR="00D51E65" w:rsidRDefault="00302DB9">
      <w:pPr>
        <w:pStyle w:val="2"/>
        <w:rPr>
          <w:lang w:val="en-US" w:eastAsia="zh-CN"/>
        </w:rPr>
      </w:pPr>
      <w:r>
        <w:rPr>
          <w:rFonts w:hint="eastAsia"/>
          <w:lang w:val="en-US" w:eastAsia="zh-CN"/>
        </w:rPr>
        <w:t>2.4 Connected mode</w:t>
      </w:r>
    </w:p>
    <w:tbl>
      <w:tblPr>
        <w:tblStyle w:val="afc"/>
        <w:tblW w:w="0" w:type="auto"/>
        <w:tblInd w:w="108" w:type="dxa"/>
        <w:tblLook w:val="04A0" w:firstRow="1" w:lastRow="0" w:firstColumn="1" w:lastColumn="0" w:noHBand="0" w:noVBand="1"/>
      </w:tblPr>
      <w:tblGrid>
        <w:gridCol w:w="9747"/>
      </w:tblGrid>
      <w:tr w:rsidR="00D51E65" w14:paraId="08CE2DC8" w14:textId="77777777" w:rsidTr="00483AC8">
        <w:trPr>
          <w:trHeight w:val="557"/>
        </w:trPr>
        <w:tc>
          <w:tcPr>
            <w:tcW w:w="9747" w:type="dxa"/>
          </w:tcPr>
          <w:p w14:paraId="045ACF48" w14:textId="77777777" w:rsidR="00D51E65" w:rsidRDefault="00302DB9">
            <w:pPr>
              <w:rPr>
                <w:highlight w:val="green"/>
                <w:lang w:eastAsia="ko-KR"/>
              </w:rPr>
            </w:pPr>
            <w:r>
              <w:rPr>
                <w:b/>
                <w:iCs/>
                <w:highlight w:val="green"/>
              </w:rPr>
              <w:t>Agreement</w:t>
            </w:r>
          </w:p>
          <w:p w14:paraId="2ACEADB6" w14:textId="77777777" w:rsidR="00D51E65" w:rsidRDefault="00302DB9" w:rsidP="00483AC8">
            <w:pPr>
              <w:pStyle w:val="aff2"/>
              <w:numPr>
                <w:ilvl w:val="0"/>
                <w:numId w:val="16"/>
              </w:numPr>
              <w:spacing w:before="0"/>
              <w:ind w:leftChars="0" w:left="360"/>
              <w:rPr>
                <w:rFonts w:ascii="Times New Roman" w:hAnsi="Times New Roman"/>
                <w:szCs w:val="22"/>
                <w:lang w:val="en-US"/>
              </w:rPr>
            </w:pPr>
            <w:r>
              <w:rPr>
                <w:rFonts w:ascii="Times New Roman" w:hAnsi="Times New Roman"/>
                <w:szCs w:val="22"/>
                <w:lang w:val="en-US"/>
              </w:rPr>
              <w:t xml:space="preserve">In RRC CONNECTED mode, study benefit of LP-WUS over existing Rel-15, R16, and R17 power saving </w:t>
            </w:r>
            <w:r>
              <w:rPr>
                <w:rFonts w:ascii="Times New Roman" w:hAnsi="Times New Roman"/>
                <w:szCs w:val="22"/>
                <w:lang w:val="en-US"/>
              </w:rPr>
              <w:lastRenderedPageBreak/>
              <w:t xml:space="preserve">techniques for following functionalities: </w:t>
            </w:r>
          </w:p>
          <w:p w14:paraId="55EAED91" w14:textId="77777777" w:rsidR="00D51E65" w:rsidRDefault="00302DB9" w:rsidP="00483AC8">
            <w:pPr>
              <w:pStyle w:val="aff2"/>
              <w:numPr>
                <w:ilvl w:val="1"/>
                <w:numId w:val="16"/>
              </w:numPr>
              <w:spacing w:before="0"/>
              <w:ind w:leftChars="0"/>
              <w:rPr>
                <w:rFonts w:ascii="Times New Roman" w:hAnsi="Times New Roman"/>
                <w:szCs w:val="22"/>
                <w:lang w:val="en-US"/>
              </w:rPr>
            </w:pPr>
            <w:r>
              <w:rPr>
                <w:rFonts w:ascii="Times New Roman" w:hAnsi="Times New Roman"/>
                <w:szCs w:val="22"/>
                <w:lang w:val="en-US"/>
              </w:rPr>
              <w:t xml:space="preserve">LP-WUS with similar functionality as R16 DCP. </w:t>
            </w:r>
          </w:p>
          <w:p w14:paraId="30A8B456" w14:textId="77777777" w:rsidR="00D51E65" w:rsidRDefault="00302DB9" w:rsidP="00483AC8">
            <w:pPr>
              <w:pStyle w:val="aff2"/>
              <w:numPr>
                <w:ilvl w:val="1"/>
                <w:numId w:val="16"/>
              </w:numPr>
              <w:spacing w:before="0"/>
              <w:ind w:leftChars="0"/>
              <w:rPr>
                <w:rFonts w:ascii="Times New Roman" w:hAnsi="Times New Roman"/>
                <w:szCs w:val="22"/>
                <w:lang w:val="en-US"/>
              </w:rPr>
            </w:pPr>
            <w:r>
              <w:rPr>
                <w:rFonts w:ascii="Times New Roman" w:hAnsi="Times New Roman"/>
                <w:szCs w:val="22"/>
                <w:lang w:val="en-US"/>
              </w:rPr>
              <w:t>LP-WUS activates/resumes PDCCH monitoring when LP-WUS is received.</w:t>
            </w:r>
          </w:p>
          <w:p w14:paraId="531B06DB" w14:textId="77777777" w:rsidR="00D51E65" w:rsidRDefault="00302DB9" w:rsidP="00483AC8">
            <w:pPr>
              <w:pStyle w:val="aff2"/>
              <w:numPr>
                <w:ilvl w:val="2"/>
                <w:numId w:val="16"/>
              </w:numPr>
              <w:spacing w:before="0"/>
              <w:ind w:leftChars="0"/>
              <w:rPr>
                <w:rFonts w:ascii="Times New Roman" w:hAnsi="Times New Roman"/>
                <w:szCs w:val="22"/>
                <w:lang w:val="en-US"/>
              </w:rPr>
            </w:pPr>
            <w:r>
              <w:rPr>
                <w:rFonts w:ascii="Times New Roman" w:hAnsi="Times New Roman"/>
                <w:szCs w:val="22"/>
                <w:lang w:val="en-US"/>
              </w:rPr>
              <w:t xml:space="preserve">interaction with legacy power saving techniques, if any </w:t>
            </w:r>
          </w:p>
          <w:p w14:paraId="4EE2E190" w14:textId="77777777" w:rsidR="00D51E65" w:rsidRDefault="00302DB9" w:rsidP="00483AC8">
            <w:pPr>
              <w:pStyle w:val="aff2"/>
              <w:numPr>
                <w:ilvl w:val="1"/>
                <w:numId w:val="16"/>
              </w:numPr>
              <w:spacing w:before="0"/>
              <w:ind w:leftChars="0"/>
              <w:rPr>
                <w:rFonts w:ascii="Times New Roman" w:hAnsi="Times New Roman"/>
                <w:szCs w:val="22"/>
                <w:lang w:val="en-US"/>
              </w:rPr>
            </w:pPr>
            <w:r>
              <w:rPr>
                <w:rFonts w:ascii="Times New Roman" w:hAnsi="Times New Roman"/>
                <w:szCs w:val="22"/>
                <w:lang w:val="en-US"/>
              </w:rPr>
              <w:t>other functionalities are not precluded</w:t>
            </w:r>
          </w:p>
          <w:p w14:paraId="70F441A1" w14:textId="77777777" w:rsidR="00D51E65" w:rsidRDefault="00302DB9" w:rsidP="00483AC8">
            <w:pPr>
              <w:pStyle w:val="aff2"/>
              <w:numPr>
                <w:ilvl w:val="1"/>
                <w:numId w:val="16"/>
              </w:numPr>
              <w:spacing w:before="0"/>
              <w:ind w:leftChars="0"/>
              <w:rPr>
                <w:rFonts w:ascii="Times New Roman" w:hAnsi="Times New Roman"/>
                <w:szCs w:val="22"/>
                <w:lang w:val="en-US"/>
              </w:rPr>
            </w:pPr>
            <w:r>
              <w:rPr>
                <w:rFonts w:ascii="Times New Roman" w:hAnsi="Times New Roman"/>
                <w:szCs w:val="22"/>
                <w:lang w:val="en-US"/>
              </w:rPr>
              <w:t xml:space="preserve">for evaluation </w:t>
            </w:r>
          </w:p>
          <w:p w14:paraId="6586A20A" w14:textId="77777777" w:rsidR="00D51E65" w:rsidRDefault="00302DB9" w:rsidP="00483AC8">
            <w:pPr>
              <w:pStyle w:val="aff2"/>
              <w:numPr>
                <w:ilvl w:val="2"/>
                <w:numId w:val="16"/>
              </w:numPr>
              <w:spacing w:before="0"/>
              <w:ind w:leftChars="0"/>
              <w:rPr>
                <w:rFonts w:ascii="Times New Roman" w:hAnsi="Times New Roman"/>
                <w:szCs w:val="22"/>
                <w:lang w:val="en-US"/>
              </w:rPr>
            </w:pPr>
            <w:r>
              <w:rPr>
                <w:rFonts w:ascii="Times New Roman" w:hAnsi="Times New Roman"/>
                <w:szCs w:val="22"/>
                <w:lang w:val="en-US"/>
              </w:rPr>
              <w:t xml:space="preserve">companies to report </w:t>
            </w:r>
          </w:p>
          <w:p w14:paraId="790350D7" w14:textId="77777777" w:rsidR="00D51E65" w:rsidRDefault="00302DB9" w:rsidP="00483AC8">
            <w:pPr>
              <w:pStyle w:val="aff2"/>
              <w:numPr>
                <w:ilvl w:val="3"/>
                <w:numId w:val="16"/>
              </w:numPr>
              <w:spacing w:before="0"/>
              <w:ind w:leftChars="0"/>
              <w:rPr>
                <w:rFonts w:ascii="Times New Roman" w:hAnsi="Times New Roman"/>
                <w:szCs w:val="22"/>
                <w:lang w:val="en-US"/>
              </w:rPr>
            </w:pPr>
            <w:r>
              <w:rPr>
                <w:rFonts w:ascii="Times New Roman" w:hAnsi="Times New Roman"/>
                <w:szCs w:val="22"/>
                <w:lang w:val="en-US"/>
              </w:rPr>
              <w:t>assumption on MR sleep state when LP-WUR is monitoring LP-WUS</w:t>
            </w:r>
          </w:p>
          <w:p w14:paraId="0F4147F0" w14:textId="77777777" w:rsidR="00D51E65" w:rsidRDefault="00302DB9" w:rsidP="00483AC8">
            <w:pPr>
              <w:pStyle w:val="aff2"/>
              <w:numPr>
                <w:ilvl w:val="4"/>
                <w:numId w:val="16"/>
              </w:numPr>
              <w:spacing w:before="0"/>
              <w:ind w:leftChars="0"/>
              <w:rPr>
                <w:rFonts w:ascii="Times New Roman" w:hAnsi="Times New Roman"/>
                <w:szCs w:val="22"/>
                <w:lang w:val="en-US"/>
              </w:rPr>
            </w:pPr>
            <w:r>
              <w:rPr>
                <w:rFonts w:ascii="Times New Roman" w:hAnsi="Times New Roman"/>
                <w:szCs w:val="22"/>
                <w:lang w:val="en-US"/>
              </w:rPr>
              <w:t>deep sleep,</w:t>
            </w:r>
          </w:p>
          <w:p w14:paraId="5671712B" w14:textId="77777777" w:rsidR="00D51E65" w:rsidRDefault="00302DB9" w:rsidP="00483AC8">
            <w:pPr>
              <w:pStyle w:val="aff2"/>
              <w:numPr>
                <w:ilvl w:val="4"/>
                <w:numId w:val="16"/>
              </w:numPr>
              <w:spacing w:before="0"/>
              <w:ind w:leftChars="0"/>
              <w:rPr>
                <w:rFonts w:ascii="Times New Roman" w:hAnsi="Times New Roman"/>
                <w:szCs w:val="22"/>
                <w:lang w:val="en-US"/>
              </w:rPr>
            </w:pPr>
            <w:r>
              <w:rPr>
                <w:rFonts w:ascii="Times New Roman" w:hAnsi="Times New Roman"/>
                <w:szCs w:val="22"/>
                <w:lang w:val="en-US"/>
              </w:rPr>
              <w:t xml:space="preserve">light sleep, </w:t>
            </w:r>
          </w:p>
          <w:p w14:paraId="590F5430" w14:textId="77777777" w:rsidR="00D51E65" w:rsidRDefault="00302DB9" w:rsidP="00483AC8">
            <w:pPr>
              <w:pStyle w:val="aff2"/>
              <w:numPr>
                <w:ilvl w:val="4"/>
                <w:numId w:val="16"/>
              </w:numPr>
              <w:spacing w:before="0"/>
              <w:ind w:leftChars="0"/>
              <w:rPr>
                <w:rFonts w:ascii="Times New Roman" w:hAnsi="Times New Roman"/>
                <w:szCs w:val="22"/>
                <w:lang w:val="en-US"/>
              </w:rPr>
            </w:pPr>
            <w:r>
              <w:rPr>
                <w:rFonts w:ascii="Times New Roman" w:hAnsi="Times New Roman"/>
                <w:szCs w:val="22"/>
                <w:lang w:val="en-US"/>
              </w:rPr>
              <w:t>micro sleep</w:t>
            </w:r>
          </w:p>
          <w:p w14:paraId="3C1D9FE9" w14:textId="77777777" w:rsidR="00D51E65" w:rsidRDefault="00302DB9" w:rsidP="00483AC8">
            <w:pPr>
              <w:pStyle w:val="aff2"/>
              <w:numPr>
                <w:ilvl w:val="3"/>
                <w:numId w:val="16"/>
              </w:numPr>
              <w:spacing w:before="0"/>
              <w:ind w:leftChars="0"/>
              <w:rPr>
                <w:rFonts w:ascii="Times New Roman" w:hAnsi="Times New Roman"/>
                <w:szCs w:val="22"/>
                <w:lang w:val="en-US"/>
              </w:rPr>
            </w:pPr>
            <w:r>
              <w:rPr>
                <w:rFonts w:ascii="Times New Roman" w:hAnsi="Times New Roman"/>
                <w:szCs w:val="22"/>
                <w:lang w:val="en-US"/>
              </w:rPr>
              <w:t>how to activate/deactivate LP-WUS monitoring and deactivate/activate PDCCH monitoring</w:t>
            </w:r>
          </w:p>
          <w:p w14:paraId="578C8BC1" w14:textId="77777777" w:rsidR="00D51E65" w:rsidRDefault="00302DB9" w:rsidP="00483AC8">
            <w:pPr>
              <w:pStyle w:val="aff2"/>
              <w:numPr>
                <w:ilvl w:val="3"/>
                <w:numId w:val="16"/>
              </w:numPr>
              <w:spacing w:before="0"/>
              <w:ind w:leftChars="0"/>
              <w:rPr>
                <w:rFonts w:ascii="Times New Roman" w:hAnsi="Times New Roman"/>
                <w:szCs w:val="22"/>
                <w:lang w:val="en-US"/>
              </w:rPr>
            </w:pPr>
            <w:r>
              <w:rPr>
                <w:rFonts w:ascii="Times New Roman" w:hAnsi="Times New Roman"/>
                <w:szCs w:val="22"/>
                <w:lang w:val="en-US"/>
              </w:rPr>
              <w:t>LP-WUS waveform</w:t>
            </w:r>
          </w:p>
          <w:p w14:paraId="45DA4A59" w14:textId="77777777" w:rsidR="00D51E65" w:rsidRDefault="00302DB9" w:rsidP="00483AC8">
            <w:pPr>
              <w:pStyle w:val="aff2"/>
              <w:numPr>
                <w:ilvl w:val="0"/>
                <w:numId w:val="16"/>
              </w:numPr>
              <w:snapToGrid w:val="0"/>
              <w:spacing w:before="0"/>
              <w:ind w:leftChars="0"/>
              <w:rPr>
                <w:rFonts w:ascii="Times New Roman" w:hAnsi="Times New Roman"/>
                <w:bCs/>
                <w:color w:val="FF0000"/>
                <w:szCs w:val="22"/>
                <w:lang w:val="en-US"/>
              </w:rPr>
            </w:pPr>
            <w:r>
              <w:rPr>
                <w:rFonts w:ascii="Times New Roman" w:hAnsi="Times New Roman"/>
                <w:szCs w:val="22"/>
                <w:lang w:val="en-US"/>
              </w:rPr>
              <w:t>In RRC CONNECTED mode, LP-WUS monitoring can be activated/deactivated</w:t>
            </w:r>
            <w:r>
              <w:rPr>
                <w:rFonts w:ascii="Times New Roman" w:hAnsi="Times New Roman"/>
                <w:bCs/>
                <w:szCs w:val="22"/>
                <w:lang w:val="en-US"/>
              </w:rPr>
              <w:t xml:space="preserve"> by at least </w:t>
            </w:r>
            <w:r>
              <w:rPr>
                <w:rFonts w:ascii="Times New Roman" w:hAnsi="Times New Roman"/>
                <w:bCs/>
                <w:color w:val="FF0000"/>
                <w:szCs w:val="22"/>
                <w:lang w:val="en-US"/>
              </w:rPr>
              <w:t>one or more of</w:t>
            </w:r>
          </w:p>
          <w:p w14:paraId="62630D00" w14:textId="77777777" w:rsidR="00D51E65" w:rsidRDefault="00302DB9" w:rsidP="00483AC8">
            <w:pPr>
              <w:pStyle w:val="aff2"/>
              <w:numPr>
                <w:ilvl w:val="1"/>
                <w:numId w:val="16"/>
              </w:numPr>
              <w:spacing w:before="0"/>
              <w:ind w:leftChars="0"/>
              <w:rPr>
                <w:rFonts w:ascii="Times New Roman" w:hAnsi="Times New Roman"/>
                <w:szCs w:val="22"/>
                <w:lang w:val="en-US"/>
              </w:rPr>
            </w:pPr>
            <w:r>
              <w:rPr>
                <w:rFonts w:ascii="Times New Roman" w:hAnsi="Times New Roman"/>
                <w:szCs w:val="22"/>
                <w:lang w:val="en-US"/>
              </w:rPr>
              <w:t>by gNB RRC signaling, with or without UE assistance.</w:t>
            </w:r>
          </w:p>
          <w:p w14:paraId="0CF69C95" w14:textId="77777777" w:rsidR="00D51E65" w:rsidRDefault="00302DB9" w:rsidP="00483AC8">
            <w:pPr>
              <w:pStyle w:val="aff2"/>
              <w:numPr>
                <w:ilvl w:val="1"/>
                <w:numId w:val="16"/>
              </w:numPr>
              <w:spacing w:before="0"/>
              <w:ind w:leftChars="0"/>
              <w:rPr>
                <w:rFonts w:ascii="Times New Roman" w:hAnsi="Times New Roman"/>
                <w:szCs w:val="22"/>
                <w:lang w:val="en-US"/>
              </w:rPr>
            </w:pPr>
            <w:r>
              <w:rPr>
                <w:rFonts w:ascii="Times New Roman" w:hAnsi="Times New Roman"/>
                <w:szCs w:val="22"/>
                <w:lang w:val="en-US"/>
              </w:rPr>
              <w:t>by gNB L1/L2 LP-WUS activation/deactivation signaling, with or without UE assistance.</w:t>
            </w:r>
          </w:p>
          <w:p w14:paraId="6BE1C2F6" w14:textId="77777777" w:rsidR="00D51E65" w:rsidRDefault="00302DB9" w:rsidP="00483AC8">
            <w:pPr>
              <w:pStyle w:val="aff2"/>
              <w:numPr>
                <w:ilvl w:val="1"/>
                <w:numId w:val="16"/>
              </w:numPr>
              <w:spacing w:before="0"/>
              <w:ind w:leftChars="0"/>
              <w:rPr>
                <w:rFonts w:ascii="Times New Roman" w:hAnsi="Times New Roman"/>
                <w:szCs w:val="22"/>
                <w:lang w:val="en-US"/>
              </w:rPr>
            </w:pPr>
            <w:r>
              <w:rPr>
                <w:rFonts w:ascii="Times New Roman" w:hAnsi="Times New Roman"/>
                <w:szCs w:val="22"/>
                <w:lang w:val="en-US"/>
              </w:rPr>
              <w:t xml:space="preserve">based on pre-configured condition(s), such as timer. </w:t>
            </w:r>
          </w:p>
          <w:p w14:paraId="4F015878" w14:textId="77777777" w:rsidR="00D51E65" w:rsidRDefault="00302DB9" w:rsidP="00483AC8">
            <w:pPr>
              <w:pStyle w:val="aff2"/>
              <w:numPr>
                <w:ilvl w:val="1"/>
                <w:numId w:val="16"/>
              </w:numPr>
              <w:spacing w:before="0"/>
              <w:ind w:leftChars="0"/>
              <w:rPr>
                <w:rFonts w:ascii="Times New Roman" w:hAnsi="Times New Roman"/>
                <w:szCs w:val="22"/>
                <w:lang w:val="en-US"/>
              </w:rPr>
            </w:pPr>
            <w:r>
              <w:rPr>
                <w:rFonts w:ascii="Times New Roman" w:hAnsi="Times New Roman"/>
                <w:szCs w:val="22"/>
                <w:lang w:val="en-US"/>
              </w:rPr>
              <w:t>LP-WUS monitoring by UE is known to gNB, study whether it could be transparent to gNB.</w:t>
            </w:r>
          </w:p>
          <w:p w14:paraId="36C6EF11" w14:textId="4F7ADD17" w:rsidR="00D51E65" w:rsidRPr="00483AC8" w:rsidRDefault="00302DB9" w:rsidP="00483AC8">
            <w:pPr>
              <w:spacing w:before="0"/>
              <w:rPr>
                <w:lang w:val="en-US"/>
              </w:rPr>
            </w:pPr>
            <w:r>
              <w:rPr>
                <w:szCs w:val="22"/>
                <w:lang w:val="en-US"/>
              </w:rPr>
              <w:t xml:space="preserve">other options are not </w:t>
            </w:r>
            <w:proofErr w:type="gramStart"/>
            <w:r>
              <w:rPr>
                <w:szCs w:val="22"/>
                <w:lang w:val="en-US"/>
              </w:rPr>
              <w:t>preclude</w:t>
            </w:r>
            <w:proofErr w:type="gramEnd"/>
          </w:p>
        </w:tc>
      </w:tr>
    </w:tbl>
    <w:p w14:paraId="0403B1B7" w14:textId="6A1ADA20" w:rsidR="00D51E65" w:rsidRDefault="00302DB9">
      <w:pPr>
        <w:jc w:val="both"/>
        <w:rPr>
          <w:lang w:val="en-US" w:eastAsia="zh-CN"/>
        </w:rPr>
      </w:pPr>
      <w:r>
        <w:rPr>
          <w:rFonts w:hint="eastAsia"/>
          <w:lang w:val="en-US" w:eastAsia="zh-CN"/>
        </w:rPr>
        <w:lastRenderedPageBreak/>
        <w:t>R</w:t>
      </w:r>
      <w:r>
        <w:rPr>
          <w:lang w:val="en-US" w:eastAsia="zh-CN"/>
        </w:rPr>
        <w:t>el-16 DCP and Rel-17 PDCCH skipping/SSSG switching are used to indicate UE the PDCCH monitoring adaptation to reduce the PDCCH monitoring power consumption. For LP-WUS in RRC_CONNECTED state, a similar function can be provided. Since we design a new LP-WUS in Rel-18 to replace this function, a joint design for LP-WUS is needed to reduce the workload and spec impacts. For example, the Rel-18 LP-WUS can be used independently from DRX configuration, and whether the LP-WUS in RRC_CONNECTED state is based on group or UE-specific can be further studied.</w:t>
      </w:r>
      <w:r w:rsidR="007C3CC0">
        <w:rPr>
          <w:lang w:val="en-US" w:eastAsia="zh-CN"/>
        </w:rPr>
        <w:t xml:space="preserve"> </w:t>
      </w:r>
    </w:p>
    <w:p w14:paraId="1CC576B3" w14:textId="2F0C0C24" w:rsidR="00D51E65" w:rsidRDefault="00302DB9">
      <w:pPr>
        <w:jc w:val="both"/>
        <w:rPr>
          <w:b/>
          <w:bCs/>
          <w:lang w:val="en-US" w:eastAsia="zh-CN"/>
        </w:rPr>
      </w:pPr>
      <w:r>
        <w:rPr>
          <w:rFonts w:hint="eastAsia"/>
          <w:b/>
          <w:bCs/>
          <w:lang w:val="en-US" w:eastAsia="zh-CN"/>
        </w:rPr>
        <w:t>P</w:t>
      </w:r>
      <w:r>
        <w:rPr>
          <w:b/>
          <w:bCs/>
          <w:lang w:val="en-US" w:eastAsia="zh-CN"/>
        </w:rPr>
        <w:t xml:space="preserve">roposal </w:t>
      </w:r>
      <w:r w:rsidR="00E92A3D">
        <w:rPr>
          <w:rFonts w:hint="eastAsia"/>
          <w:b/>
          <w:bCs/>
          <w:lang w:val="en-US" w:eastAsia="zh-CN"/>
        </w:rPr>
        <w:t>1</w:t>
      </w:r>
      <w:r w:rsidR="00E92A3D">
        <w:rPr>
          <w:b/>
          <w:bCs/>
          <w:lang w:val="en-US" w:eastAsia="zh-CN"/>
        </w:rPr>
        <w:t>1.</w:t>
      </w:r>
      <w:r w:rsidR="00E92A3D">
        <w:rPr>
          <w:rFonts w:hint="eastAsia"/>
          <w:b/>
          <w:bCs/>
          <w:lang w:val="en-US" w:eastAsia="zh-CN"/>
        </w:rPr>
        <w:t xml:space="preserve"> </w:t>
      </w:r>
      <w:r>
        <w:rPr>
          <w:b/>
          <w:bCs/>
          <w:lang w:val="en-US" w:eastAsia="zh-CN"/>
        </w:rPr>
        <w:t xml:space="preserve">For UE in RRC_CONNECTED state, LP-WUS is used to indicate UE whether to monitor </w:t>
      </w:r>
      <w:r w:rsidR="00E92A3D">
        <w:rPr>
          <w:b/>
          <w:bCs/>
          <w:lang w:val="en-US" w:eastAsia="zh-CN"/>
        </w:rPr>
        <w:t>PDCCH and</w:t>
      </w:r>
      <w:r>
        <w:rPr>
          <w:b/>
          <w:bCs/>
          <w:lang w:val="en-US" w:eastAsia="zh-CN"/>
        </w:rPr>
        <w:t xml:space="preserve"> </w:t>
      </w:r>
      <w:r w:rsidR="007C3CC0" w:rsidRPr="007C3CC0">
        <w:rPr>
          <w:b/>
          <w:bCs/>
          <w:lang w:val="en-US" w:eastAsia="zh-CN"/>
        </w:rPr>
        <w:t xml:space="preserve">can be used independently </w:t>
      </w:r>
      <w:r w:rsidR="007C3CC0">
        <w:rPr>
          <w:b/>
          <w:bCs/>
          <w:lang w:val="en-US" w:eastAsia="zh-CN"/>
        </w:rPr>
        <w:t>for</w:t>
      </w:r>
      <w:r w:rsidR="007C3CC0" w:rsidRPr="007C3CC0">
        <w:rPr>
          <w:b/>
          <w:bCs/>
          <w:lang w:val="en-US" w:eastAsia="zh-CN"/>
        </w:rPr>
        <w:t xml:space="preserve"> </w:t>
      </w:r>
      <w:r w:rsidR="007C3CC0">
        <w:rPr>
          <w:b/>
          <w:bCs/>
          <w:lang w:val="en-US" w:eastAsia="zh-CN"/>
        </w:rPr>
        <w:t>C</w:t>
      </w:r>
      <w:r w:rsidR="007C3CC0" w:rsidRPr="007C3CC0">
        <w:rPr>
          <w:b/>
          <w:bCs/>
          <w:lang w:val="en-US" w:eastAsia="zh-CN"/>
        </w:rPr>
        <w:t xml:space="preserve">DRX </w:t>
      </w:r>
      <w:r w:rsidR="007C3CC0">
        <w:rPr>
          <w:b/>
          <w:bCs/>
          <w:lang w:val="en-US" w:eastAsia="zh-CN"/>
        </w:rPr>
        <w:t xml:space="preserve">and non-CDRX </w:t>
      </w:r>
      <w:r w:rsidR="007C3CC0" w:rsidRPr="007C3CC0">
        <w:rPr>
          <w:b/>
          <w:bCs/>
          <w:lang w:val="en-US" w:eastAsia="zh-CN"/>
        </w:rPr>
        <w:t>configuration</w:t>
      </w:r>
      <w:r w:rsidR="00E92A3D">
        <w:rPr>
          <w:b/>
          <w:bCs/>
          <w:lang w:val="en-US" w:eastAsia="zh-CN"/>
        </w:rPr>
        <w:t>.</w:t>
      </w:r>
    </w:p>
    <w:p w14:paraId="5E6773DD" w14:textId="7DB5E98A" w:rsidR="00D51E65" w:rsidRDefault="00302DB9">
      <w:pPr>
        <w:jc w:val="both"/>
        <w:rPr>
          <w:lang w:val="en-US" w:eastAsia="zh-CN"/>
        </w:rPr>
      </w:pPr>
      <w:r>
        <w:rPr>
          <w:lang w:val="en-US" w:eastAsia="zh-CN"/>
        </w:rPr>
        <w:t>For the UE in RRC_</w:t>
      </w:r>
      <w:r w:rsidR="00CC6098">
        <w:rPr>
          <w:lang w:val="en-US" w:eastAsia="zh-CN"/>
        </w:rPr>
        <w:t xml:space="preserve">CONNECTED </w:t>
      </w:r>
      <w:r>
        <w:rPr>
          <w:lang w:val="en-US" w:eastAsia="zh-CN"/>
        </w:rPr>
        <w:t>mode, the LP-WUS aims to reduce the PDCCH monitoring power consumption</w:t>
      </w:r>
      <w:r w:rsidR="007C3CC0">
        <w:rPr>
          <w:lang w:val="en-US" w:eastAsia="zh-CN"/>
        </w:rPr>
        <w:t xml:space="preserve"> per UE</w:t>
      </w:r>
      <w:r>
        <w:rPr>
          <w:lang w:val="en-US" w:eastAsia="zh-CN"/>
        </w:rPr>
        <w:t xml:space="preserve">, </w:t>
      </w:r>
      <w:r w:rsidR="007C3CC0">
        <w:rPr>
          <w:lang w:val="en-US" w:eastAsia="zh-CN"/>
        </w:rPr>
        <w:t xml:space="preserve">hence </w:t>
      </w:r>
      <w:r>
        <w:rPr>
          <w:lang w:val="en-US" w:eastAsia="zh-CN"/>
        </w:rPr>
        <w:t>the UE</w:t>
      </w:r>
      <w:r w:rsidR="007C3CC0">
        <w:rPr>
          <w:lang w:val="en-US" w:eastAsia="zh-CN"/>
        </w:rPr>
        <w:t>-specific</w:t>
      </w:r>
      <w:r>
        <w:rPr>
          <w:lang w:val="en-US" w:eastAsia="zh-CN"/>
        </w:rPr>
        <w:t xml:space="preserve"> ID</w:t>
      </w:r>
      <w:r w:rsidR="007C3CC0">
        <w:rPr>
          <w:lang w:val="en-US" w:eastAsia="zh-CN"/>
        </w:rPr>
        <w:t xml:space="preserve"> information</w:t>
      </w:r>
      <w:r>
        <w:rPr>
          <w:lang w:val="en-US" w:eastAsia="zh-CN"/>
        </w:rPr>
        <w:t xml:space="preserve"> </w:t>
      </w:r>
      <w:r w:rsidR="007C3CC0">
        <w:rPr>
          <w:lang w:val="en-US" w:eastAsia="zh-CN"/>
        </w:rPr>
        <w:t xml:space="preserve">(e.g., C-RNTI) should be carried by </w:t>
      </w:r>
      <w:r>
        <w:rPr>
          <w:lang w:val="en-US" w:eastAsia="zh-CN"/>
        </w:rPr>
        <w:t>LP-WUS</w:t>
      </w:r>
      <w:r w:rsidR="007C3CC0">
        <w:rPr>
          <w:rFonts w:hint="eastAsia"/>
          <w:lang w:val="en-US" w:eastAsia="zh-CN"/>
        </w:rPr>
        <w:t>,</w:t>
      </w:r>
      <w:r w:rsidR="007C3CC0">
        <w:rPr>
          <w:lang w:val="en-US" w:eastAsia="zh-CN"/>
        </w:rPr>
        <w:t xml:space="preserve"> e.g., LP-WUS content, UE-specific time-frequency resource for LP-WUS</w:t>
      </w:r>
    </w:p>
    <w:p w14:paraId="41D4C006" w14:textId="2582B4BB" w:rsidR="00D51E65" w:rsidRDefault="00302DB9">
      <w:pPr>
        <w:jc w:val="both"/>
        <w:rPr>
          <w:b/>
          <w:bCs/>
          <w:lang w:val="en-US" w:eastAsia="zh-CN"/>
        </w:rPr>
      </w:pPr>
      <w:r>
        <w:rPr>
          <w:b/>
          <w:bCs/>
          <w:lang w:val="en-US" w:eastAsia="zh-CN"/>
        </w:rPr>
        <w:t xml:space="preserve">Proposal </w:t>
      </w:r>
      <w:r w:rsidR="00E92A3D">
        <w:rPr>
          <w:b/>
          <w:bCs/>
          <w:lang w:val="en-US" w:eastAsia="zh-CN"/>
        </w:rPr>
        <w:t>12.</w:t>
      </w:r>
      <w:r w:rsidR="007C3CC0">
        <w:rPr>
          <w:b/>
          <w:bCs/>
          <w:lang w:val="en-US" w:eastAsia="zh-CN"/>
        </w:rPr>
        <w:t xml:space="preserve"> For RRX CONNECTED state, </w:t>
      </w:r>
      <w:r w:rsidR="007C3CC0" w:rsidRPr="007C3CC0">
        <w:rPr>
          <w:b/>
          <w:bCs/>
          <w:lang w:val="en-US" w:eastAsia="zh-CN"/>
        </w:rPr>
        <w:t>UE-specific ID information (e.g., C-RNTI) should be carried by LP-WUS, e.g., LP-WUS content, UE-specific time-frequency resource for LP-WUS</w:t>
      </w:r>
      <w:r w:rsidR="006C1FF3">
        <w:rPr>
          <w:b/>
          <w:bCs/>
          <w:lang w:val="en-US" w:eastAsia="zh-CN"/>
        </w:rPr>
        <w:t>.</w:t>
      </w:r>
    </w:p>
    <w:p w14:paraId="19D77EBF" w14:textId="77777777" w:rsidR="00D51E65" w:rsidRDefault="00302DB9">
      <w:pPr>
        <w:pStyle w:val="2"/>
        <w:rPr>
          <w:b w:val="0"/>
          <w:bCs w:val="0"/>
          <w:lang w:val="en-US" w:eastAsia="zh-CN"/>
        </w:rPr>
      </w:pPr>
      <w:r>
        <w:rPr>
          <w:lang w:eastAsia="zh-CN"/>
        </w:rPr>
        <w:t>2.</w:t>
      </w:r>
      <w:r>
        <w:rPr>
          <w:rFonts w:hint="eastAsia"/>
          <w:lang w:val="en-US" w:eastAsia="zh-CN"/>
        </w:rPr>
        <w:t>4</w:t>
      </w:r>
      <w:r>
        <w:rPr>
          <w:lang w:val="en-US" w:eastAsia="zh-CN"/>
        </w:rPr>
        <w:t xml:space="preserve"> </w:t>
      </w:r>
      <w:r>
        <w:rPr>
          <w:lang w:eastAsia="zh-CN"/>
        </w:rPr>
        <w:t>Coverage</w:t>
      </w:r>
    </w:p>
    <w:tbl>
      <w:tblPr>
        <w:tblStyle w:val="afc"/>
        <w:tblW w:w="0" w:type="auto"/>
        <w:tblInd w:w="108" w:type="dxa"/>
        <w:tblLook w:val="04A0" w:firstRow="1" w:lastRow="0" w:firstColumn="1" w:lastColumn="0" w:noHBand="0" w:noVBand="1"/>
      </w:tblPr>
      <w:tblGrid>
        <w:gridCol w:w="9747"/>
      </w:tblGrid>
      <w:tr w:rsidR="00D51E65" w14:paraId="20FBF8E8" w14:textId="77777777" w:rsidTr="00483AC8">
        <w:trPr>
          <w:trHeight w:val="557"/>
        </w:trPr>
        <w:tc>
          <w:tcPr>
            <w:tcW w:w="9747" w:type="dxa"/>
          </w:tcPr>
          <w:p w14:paraId="7B2633AF" w14:textId="77777777" w:rsidR="00D51E65" w:rsidRDefault="00302DB9">
            <w:pPr>
              <w:rPr>
                <w:highlight w:val="green"/>
                <w:lang w:eastAsia="ko-KR"/>
              </w:rPr>
            </w:pPr>
            <w:r>
              <w:rPr>
                <w:b/>
                <w:iCs/>
                <w:highlight w:val="green"/>
              </w:rPr>
              <w:t>Agreement</w:t>
            </w:r>
          </w:p>
          <w:p w14:paraId="0399B9AA" w14:textId="77777777" w:rsidR="00D51E65" w:rsidRDefault="00302DB9" w:rsidP="00483AC8">
            <w:pPr>
              <w:numPr>
                <w:ilvl w:val="0"/>
                <w:numId w:val="8"/>
              </w:numPr>
              <w:spacing w:before="0"/>
              <w:ind w:hanging="357"/>
            </w:pPr>
            <w:r>
              <w:rPr>
                <w:lang w:val="en-US"/>
              </w:rPr>
              <w:t>Study the following techniques/mechanisms to enhance coverage performance of LP-WUS</w:t>
            </w:r>
          </w:p>
          <w:p w14:paraId="3B745040" w14:textId="77777777" w:rsidR="00D51E65" w:rsidRDefault="00302DB9" w:rsidP="00483AC8">
            <w:pPr>
              <w:pStyle w:val="aff2"/>
              <w:numPr>
                <w:ilvl w:val="1"/>
                <w:numId w:val="8"/>
              </w:numPr>
              <w:spacing w:before="0"/>
              <w:ind w:leftChars="0" w:hanging="357"/>
              <w:rPr>
                <w:rFonts w:ascii="Times New Roman" w:hAnsi="Times New Roman"/>
              </w:rPr>
            </w:pPr>
            <w:r>
              <w:rPr>
                <w:rFonts w:ascii="Times New Roman" w:hAnsi="Times New Roman"/>
              </w:rPr>
              <w:t xml:space="preserve">low complex channel coding </w:t>
            </w:r>
          </w:p>
          <w:p w14:paraId="78378881" w14:textId="77777777" w:rsidR="00D51E65" w:rsidRDefault="00302DB9" w:rsidP="00483AC8">
            <w:pPr>
              <w:pStyle w:val="aff2"/>
              <w:numPr>
                <w:ilvl w:val="2"/>
                <w:numId w:val="8"/>
              </w:numPr>
              <w:spacing w:before="0"/>
              <w:ind w:leftChars="0" w:hanging="357"/>
              <w:rPr>
                <w:rFonts w:ascii="Times New Roman" w:hAnsi="Times New Roman"/>
              </w:rPr>
            </w:pPr>
            <w:r>
              <w:rPr>
                <w:rFonts w:ascii="Times New Roman" w:hAnsi="Times New Roman"/>
              </w:rPr>
              <w:t>FEC</w:t>
            </w:r>
          </w:p>
          <w:p w14:paraId="057CB43A" w14:textId="77777777" w:rsidR="00D51E65" w:rsidRDefault="00302DB9" w:rsidP="00483AC8">
            <w:pPr>
              <w:pStyle w:val="aff2"/>
              <w:numPr>
                <w:ilvl w:val="2"/>
                <w:numId w:val="8"/>
              </w:numPr>
              <w:spacing w:before="0"/>
              <w:ind w:leftChars="0" w:hanging="357"/>
              <w:rPr>
                <w:rFonts w:ascii="Times New Roman" w:hAnsi="Times New Roman"/>
              </w:rPr>
            </w:pPr>
            <w:r>
              <w:rPr>
                <w:rFonts w:ascii="Times New Roman" w:hAnsi="Times New Roman"/>
              </w:rPr>
              <w:t>spreading code in time domain</w:t>
            </w:r>
          </w:p>
          <w:p w14:paraId="1C1AD62F" w14:textId="77777777" w:rsidR="00D51E65" w:rsidRDefault="00302DB9" w:rsidP="00483AC8">
            <w:pPr>
              <w:pStyle w:val="aff2"/>
              <w:numPr>
                <w:ilvl w:val="2"/>
                <w:numId w:val="8"/>
              </w:numPr>
              <w:spacing w:before="0"/>
              <w:ind w:leftChars="0" w:hanging="357"/>
              <w:rPr>
                <w:rFonts w:ascii="Times New Roman" w:hAnsi="Times New Roman"/>
                <w:lang w:val="en-US"/>
              </w:rPr>
            </w:pPr>
            <w:r>
              <w:rPr>
                <w:rFonts w:ascii="Times New Roman" w:hAnsi="Times New Roman"/>
              </w:rPr>
              <w:t xml:space="preserve">time domain repetition </w:t>
            </w:r>
          </w:p>
          <w:p w14:paraId="4C979CFE" w14:textId="77777777" w:rsidR="00D51E65" w:rsidRDefault="00302DB9" w:rsidP="00483AC8">
            <w:pPr>
              <w:pStyle w:val="aff2"/>
              <w:numPr>
                <w:ilvl w:val="2"/>
                <w:numId w:val="8"/>
              </w:numPr>
              <w:spacing w:before="0"/>
              <w:ind w:leftChars="0" w:hanging="357"/>
              <w:rPr>
                <w:rFonts w:ascii="Times New Roman" w:hAnsi="Times New Roman"/>
                <w:lang w:val="en-US"/>
              </w:rPr>
            </w:pPr>
            <w:r>
              <w:rPr>
                <w:rFonts w:ascii="Times New Roman" w:hAnsi="Times New Roman"/>
                <w:color w:val="FF0000"/>
                <w:lang w:val="en-US"/>
              </w:rPr>
              <w:t>with combining before or after ED</w:t>
            </w:r>
          </w:p>
          <w:p w14:paraId="6F6EA6E5" w14:textId="77777777" w:rsidR="00D51E65" w:rsidRDefault="00302DB9" w:rsidP="00483AC8">
            <w:pPr>
              <w:pStyle w:val="aff2"/>
              <w:numPr>
                <w:ilvl w:val="2"/>
                <w:numId w:val="8"/>
              </w:numPr>
              <w:spacing w:before="0"/>
              <w:ind w:leftChars="0" w:hanging="357"/>
              <w:rPr>
                <w:rFonts w:ascii="Times New Roman" w:hAnsi="Times New Roman"/>
                <w:lang w:val="en-US"/>
              </w:rPr>
            </w:pPr>
            <w:r>
              <w:rPr>
                <w:rFonts w:ascii="Times New Roman" w:hAnsi="Times New Roman"/>
                <w:color w:val="FF0000"/>
                <w:lang w:val="en-US"/>
              </w:rPr>
              <w:t>time-domain interleaving</w:t>
            </w:r>
          </w:p>
          <w:p w14:paraId="03058B3E" w14:textId="77777777" w:rsidR="00D51E65" w:rsidRDefault="00302DB9" w:rsidP="00483AC8">
            <w:pPr>
              <w:pStyle w:val="aff2"/>
              <w:numPr>
                <w:ilvl w:val="2"/>
                <w:numId w:val="8"/>
              </w:numPr>
              <w:spacing w:before="0"/>
              <w:ind w:leftChars="0" w:hanging="357"/>
              <w:rPr>
                <w:rFonts w:ascii="Times New Roman" w:hAnsi="Times New Roman"/>
                <w:lang w:val="en-US"/>
              </w:rPr>
            </w:pPr>
            <w:r>
              <w:rPr>
                <w:rFonts w:ascii="Times New Roman" w:hAnsi="Times New Roman"/>
                <w:lang w:val="en-US"/>
              </w:rPr>
              <w:t xml:space="preserve">Note: </w:t>
            </w:r>
            <w:proofErr w:type="gramStart"/>
            <w:r>
              <w:rPr>
                <w:rFonts w:ascii="Times New Roman" w:hAnsi="Times New Roman"/>
                <w:lang w:val="en-US"/>
              </w:rPr>
              <w:t>Also</w:t>
            </w:r>
            <w:proofErr w:type="gramEnd"/>
            <w:r>
              <w:rPr>
                <w:rFonts w:ascii="Times New Roman" w:hAnsi="Times New Roman"/>
                <w:lang w:val="en-US"/>
              </w:rPr>
              <w:t xml:space="preserve"> Manchester coding can be considered as channel code     </w:t>
            </w:r>
          </w:p>
          <w:p w14:paraId="06BB7A4E" w14:textId="77777777" w:rsidR="00D51E65" w:rsidRDefault="00302DB9" w:rsidP="00483AC8">
            <w:pPr>
              <w:pStyle w:val="aff2"/>
              <w:numPr>
                <w:ilvl w:val="1"/>
                <w:numId w:val="8"/>
              </w:numPr>
              <w:spacing w:before="0"/>
              <w:ind w:leftChars="0" w:hanging="357"/>
              <w:rPr>
                <w:rFonts w:ascii="Times New Roman" w:hAnsi="Times New Roman"/>
              </w:rPr>
            </w:pPr>
            <w:r>
              <w:rPr>
                <w:rFonts w:ascii="Times New Roman" w:hAnsi="Times New Roman"/>
                <w:lang w:val="en-US"/>
              </w:rPr>
              <w:t>non-contiguous transmission in the frequency domain</w:t>
            </w:r>
          </w:p>
          <w:p w14:paraId="614FBF54" w14:textId="77777777" w:rsidR="00D51E65" w:rsidRDefault="00302DB9" w:rsidP="00483AC8">
            <w:pPr>
              <w:pStyle w:val="aff2"/>
              <w:numPr>
                <w:ilvl w:val="1"/>
                <w:numId w:val="8"/>
              </w:numPr>
              <w:spacing w:before="0"/>
              <w:ind w:leftChars="0" w:hanging="357"/>
              <w:rPr>
                <w:rFonts w:ascii="Times New Roman" w:hAnsi="Times New Roman"/>
              </w:rPr>
            </w:pPr>
            <w:r>
              <w:rPr>
                <w:rFonts w:ascii="Times New Roman" w:hAnsi="Times New Roman"/>
              </w:rPr>
              <w:t xml:space="preserve">frequency domain </w:t>
            </w:r>
            <w:r>
              <w:rPr>
                <w:rFonts w:ascii="Times New Roman" w:hAnsi="Times New Roman"/>
                <w:lang w:val="en-US"/>
              </w:rPr>
              <w:t xml:space="preserve">repetition </w:t>
            </w:r>
          </w:p>
          <w:p w14:paraId="4B6BE4CE" w14:textId="77777777" w:rsidR="00D51E65" w:rsidRDefault="00302DB9" w:rsidP="00483AC8">
            <w:pPr>
              <w:pStyle w:val="aff2"/>
              <w:numPr>
                <w:ilvl w:val="1"/>
                <w:numId w:val="8"/>
              </w:numPr>
              <w:spacing w:before="0"/>
              <w:ind w:leftChars="0" w:hanging="357"/>
              <w:rPr>
                <w:rFonts w:ascii="Times New Roman" w:hAnsi="Times New Roman"/>
              </w:rPr>
            </w:pPr>
            <w:r>
              <w:rPr>
                <w:rFonts w:ascii="Times New Roman" w:hAnsi="Times New Roman"/>
              </w:rPr>
              <w:t>frequency-hopping</w:t>
            </w:r>
          </w:p>
          <w:p w14:paraId="05358197" w14:textId="77777777" w:rsidR="00D51E65" w:rsidRDefault="00302DB9" w:rsidP="00483AC8">
            <w:pPr>
              <w:pStyle w:val="aff2"/>
              <w:numPr>
                <w:ilvl w:val="1"/>
                <w:numId w:val="8"/>
              </w:numPr>
              <w:spacing w:before="0"/>
              <w:ind w:leftChars="0" w:hanging="357"/>
              <w:rPr>
                <w:rFonts w:ascii="Times New Roman" w:hAnsi="Times New Roman"/>
              </w:rPr>
            </w:pPr>
            <w:r>
              <w:rPr>
                <w:rFonts w:ascii="Times New Roman" w:hAnsi="Times New Roman"/>
              </w:rPr>
              <w:t>power-boosting</w:t>
            </w:r>
          </w:p>
          <w:p w14:paraId="70B92DA8" w14:textId="77777777" w:rsidR="00D51E65" w:rsidRDefault="00302DB9" w:rsidP="00483AC8">
            <w:pPr>
              <w:pStyle w:val="aff2"/>
              <w:numPr>
                <w:ilvl w:val="1"/>
                <w:numId w:val="8"/>
              </w:numPr>
              <w:spacing w:before="0"/>
              <w:ind w:leftChars="0" w:hanging="357"/>
              <w:rPr>
                <w:rFonts w:ascii="Times New Roman" w:hAnsi="Times New Roman"/>
                <w:lang w:val="en-US"/>
              </w:rPr>
            </w:pPr>
            <w:r>
              <w:rPr>
                <w:rFonts w:ascii="Times New Roman" w:hAnsi="Times New Roman"/>
                <w:lang w:val="en-US"/>
              </w:rPr>
              <w:t>transmit diversity</w:t>
            </w:r>
          </w:p>
          <w:p w14:paraId="3BCC2032" w14:textId="4490436B" w:rsidR="00D51E65" w:rsidRPr="00292AFD" w:rsidRDefault="00302DB9" w:rsidP="00483AC8">
            <w:pPr>
              <w:pStyle w:val="aff2"/>
              <w:numPr>
                <w:ilvl w:val="1"/>
                <w:numId w:val="8"/>
              </w:numPr>
              <w:spacing w:before="0"/>
              <w:ind w:leftChars="0" w:hanging="357"/>
              <w:rPr>
                <w:rFonts w:ascii="Times New Roman" w:hAnsi="Times New Roman"/>
              </w:rPr>
            </w:pPr>
            <w:r>
              <w:rPr>
                <w:rFonts w:ascii="Times New Roman" w:hAnsi="Times New Roman"/>
                <w:lang w:val="en-US"/>
              </w:rPr>
              <w:t>study whether any above techniques could be transparent to UE.</w:t>
            </w:r>
          </w:p>
        </w:tc>
      </w:tr>
    </w:tbl>
    <w:p w14:paraId="7ACEF958" w14:textId="6D7734EA" w:rsidR="00D51E65" w:rsidRDefault="00302DB9">
      <w:pPr>
        <w:jc w:val="both"/>
        <w:rPr>
          <w:lang w:val="en-US" w:eastAsia="zh-CN"/>
        </w:rPr>
      </w:pPr>
      <w:r>
        <w:rPr>
          <w:lang w:val="en-US" w:eastAsia="zh-CN"/>
        </w:rPr>
        <w:t xml:space="preserve">If the coverage gap between LP-WUR and MR </w:t>
      </w:r>
      <w:r w:rsidR="002B24D9">
        <w:rPr>
          <w:lang w:val="en-US" w:eastAsia="zh-CN"/>
        </w:rPr>
        <w:t>exists</w:t>
      </w:r>
      <w:r>
        <w:rPr>
          <w:lang w:val="en-US" w:eastAsia="zh-CN"/>
        </w:rPr>
        <w:t xml:space="preserve">, how to handle the partial coverage issue of LP-WUS needs to be further studied. It is reasonable to consider how to trigger the transition between LP-WUS and other UE power saving techniques. For example, when UE is located at the cell center, the LR and MR can be received at the same time, the UE could apply the LP-WUS by setting the LP-WUS as the first-priority power-saving method in this situation. When </w:t>
      </w:r>
      <w:r>
        <w:rPr>
          <w:lang w:val="en-US" w:eastAsia="zh-CN"/>
        </w:rPr>
        <w:lastRenderedPageBreak/>
        <w:t>the UE moves from the cell center to the cell edge, due to the smaller coverage of LP-WUS, it is reasonable to set a decision scheme to help UE switch the power saving function. One solution is setting the RSRP and RSRQ tolerance threshold value of LP-WUS. When the measured value is lower than the threshold, it means UE at the coverage hole and needs to apply other power saving techniques such as PEI or DCP. Then, UE could turn off the LP-WUR until the measurement RSRP/RSRQ value reaches the LP-WUR threshold in the next measurement cycle. If the measurement value is higher than the threshold, which represents UE could apply the LP-WUS rather than other power saving techniques. This method can help UE always on the suitable power-saving mode to overcome the coverage hole between LP-WUR and MR.</w:t>
      </w:r>
    </w:p>
    <w:p w14:paraId="56FF26E3" w14:textId="648B3EEB" w:rsidR="00D51E65" w:rsidRDefault="00302DB9">
      <w:pPr>
        <w:jc w:val="both"/>
        <w:rPr>
          <w:b/>
          <w:bCs/>
          <w:lang w:val="en-US" w:eastAsia="zh-CN"/>
        </w:rPr>
      </w:pPr>
      <w:r>
        <w:rPr>
          <w:b/>
          <w:bCs/>
          <w:lang w:val="en-US" w:eastAsia="zh-CN"/>
        </w:rPr>
        <w:t xml:space="preserve">Proposal </w:t>
      </w:r>
      <w:r w:rsidR="00A62E20">
        <w:rPr>
          <w:rFonts w:hint="eastAsia"/>
          <w:b/>
          <w:bCs/>
          <w:lang w:val="en-US" w:eastAsia="zh-CN"/>
        </w:rPr>
        <w:t>1</w:t>
      </w:r>
      <w:r w:rsidR="00A62E20">
        <w:rPr>
          <w:b/>
          <w:bCs/>
          <w:lang w:val="en-US" w:eastAsia="zh-CN"/>
        </w:rPr>
        <w:t>3</w:t>
      </w:r>
      <w:r>
        <w:rPr>
          <w:b/>
          <w:bCs/>
          <w:lang w:val="en-US" w:eastAsia="zh-CN"/>
        </w:rPr>
        <w:t xml:space="preserve">. </w:t>
      </w:r>
      <w:r w:rsidR="00DF4EBB">
        <w:rPr>
          <w:b/>
          <w:bCs/>
          <w:lang w:val="en-US" w:eastAsia="zh-CN"/>
        </w:rPr>
        <w:t>A measurement</w:t>
      </w:r>
      <w:r>
        <w:rPr>
          <w:b/>
          <w:bCs/>
          <w:lang w:val="en-US" w:eastAsia="zh-CN"/>
        </w:rPr>
        <w:t xml:space="preserve"> threshold </w:t>
      </w:r>
      <w:r w:rsidR="00DF4EBB">
        <w:rPr>
          <w:b/>
          <w:bCs/>
          <w:lang w:val="en-US" w:eastAsia="zh-CN"/>
        </w:rPr>
        <w:t>can be s</w:t>
      </w:r>
      <w:r w:rsidR="00F36613">
        <w:rPr>
          <w:b/>
          <w:bCs/>
          <w:lang w:val="en-US" w:eastAsia="zh-CN"/>
        </w:rPr>
        <w:t>et</w:t>
      </w:r>
      <w:r w:rsidR="00DF4EBB">
        <w:rPr>
          <w:b/>
          <w:bCs/>
          <w:lang w:val="en-US" w:eastAsia="zh-CN"/>
        </w:rPr>
        <w:t xml:space="preserve"> </w:t>
      </w:r>
      <w:r>
        <w:rPr>
          <w:b/>
          <w:bCs/>
          <w:lang w:val="en-US" w:eastAsia="zh-CN"/>
        </w:rPr>
        <w:t>to trigger the switch between LP-WUS and other paving saving techniques to overcome the coverage hole issue.</w:t>
      </w:r>
      <w:r>
        <w:rPr>
          <w:rFonts w:hint="eastAsia"/>
          <w:b/>
          <w:bCs/>
          <w:lang w:val="en-US" w:eastAsia="zh-CN"/>
        </w:rPr>
        <w:t xml:space="preserve"> </w:t>
      </w:r>
    </w:p>
    <w:p w14:paraId="1583B6A6" w14:textId="77777777" w:rsidR="00D51E65" w:rsidRDefault="00302DB9">
      <w:pPr>
        <w:pStyle w:val="1"/>
        <w:numPr>
          <w:ilvl w:val="0"/>
          <w:numId w:val="5"/>
        </w:numPr>
        <w:rPr>
          <w:lang w:eastAsia="zh-CN"/>
        </w:rPr>
      </w:pPr>
      <w:r>
        <w:rPr>
          <w:rFonts w:ascii="Times New Roman" w:eastAsiaTheme="minorEastAsia" w:hAnsi="Times New Roman"/>
          <w:lang w:eastAsia="zh-CN"/>
        </w:rPr>
        <w:t>Conclusions</w:t>
      </w:r>
    </w:p>
    <w:p w14:paraId="7902AC28" w14:textId="77777777" w:rsidR="00D51E65" w:rsidRDefault="00302DB9">
      <w:pPr>
        <w:jc w:val="both"/>
        <w:rPr>
          <w:lang w:val="en-US"/>
        </w:rPr>
      </w:pPr>
      <w:r>
        <w:t xml:space="preserve">In this contribution, </w:t>
      </w:r>
      <w:r>
        <w:rPr>
          <w:lang w:eastAsia="zh-CN"/>
        </w:rPr>
        <w:t>some considerations of L1 signal design and procedure for low power WUS</w:t>
      </w:r>
      <w:r>
        <w:rPr>
          <w:lang w:val="en-US" w:eastAsia="zh-CN"/>
        </w:rPr>
        <w:t xml:space="preserve"> </w:t>
      </w:r>
      <w:r>
        <w:t>are discussed and the following proposals are made</w:t>
      </w:r>
      <w:r>
        <w:rPr>
          <w:lang w:val="en-US"/>
        </w:rPr>
        <w:t>.</w:t>
      </w:r>
    </w:p>
    <w:p w14:paraId="079F77FA" w14:textId="77777777" w:rsidR="001E0BB0" w:rsidRDefault="001E0BB0" w:rsidP="001E0BB0">
      <w:pPr>
        <w:jc w:val="both"/>
        <w:rPr>
          <w:b/>
          <w:lang w:val="en-US" w:eastAsia="zh-CN"/>
        </w:rPr>
      </w:pPr>
      <w:r>
        <w:rPr>
          <w:b/>
          <w:lang w:eastAsia="zh-CN"/>
        </w:rPr>
        <w:t>Proposal</w:t>
      </w:r>
      <w:r>
        <w:rPr>
          <w:rFonts w:hint="eastAsia"/>
          <w:b/>
          <w:lang w:eastAsia="zh-CN"/>
        </w:rPr>
        <w:t xml:space="preserve"> </w:t>
      </w:r>
      <w:r>
        <w:rPr>
          <w:rFonts w:hint="eastAsia"/>
          <w:b/>
          <w:lang w:val="en-US" w:eastAsia="zh-CN"/>
        </w:rPr>
        <w:t>1</w:t>
      </w:r>
      <w:r>
        <w:rPr>
          <w:b/>
          <w:lang w:eastAsia="zh-CN"/>
        </w:rPr>
        <w:t>.</w:t>
      </w:r>
      <w:r>
        <w:rPr>
          <w:b/>
          <w:lang w:val="en-US" w:eastAsia="zh-CN"/>
        </w:rPr>
        <w:t xml:space="preserve"> Support flexibility configuration of LP-WUS bandwidth location. Both inside and outside initial DL BWP can be considered.</w:t>
      </w:r>
    </w:p>
    <w:p w14:paraId="40FFB81B" w14:textId="23616CB6" w:rsidR="001E0BB0" w:rsidRDefault="001E0BB0" w:rsidP="001E0BB0">
      <w:pPr>
        <w:pStyle w:val="aff2"/>
        <w:ind w:leftChars="0" w:left="0" w:firstLine="0"/>
        <w:rPr>
          <w:rFonts w:ascii="Times New Roman" w:eastAsia="宋体" w:hAnsi="Times New Roman"/>
          <w:i/>
          <w:iCs/>
          <w:sz w:val="22"/>
          <w:lang w:val="en-US" w:eastAsia="zh-CN"/>
        </w:rPr>
      </w:pPr>
      <w:r>
        <w:rPr>
          <w:rFonts w:hint="eastAsia"/>
          <w:b/>
          <w:lang w:val="en-US" w:eastAsia="zh-CN"/>
        </w:rPr>
        <w:t xml:space="preserve">Proposal 2. Support </w:t>
      </w:r>
      <w:r>
        <w:rPr>
          <w:b/>
          <w:lang w:val="en-US"/>
        </w:rPr>
        <w:t>LP-WUS</w:t>
      </w:r>
      <w:r>
        <w:rPr>
          <w:rFonts w:eastAsia="宋体" w:hint="eastAsia"/>
          <w:b/>
          <w:lang w:val="en-US" w:eastAsia="zh-CN"/>
        </w:rPr>
        <w:t xml:space="preserve"> and </w:t>
      </w:r>
      <w:r w:rsidRPr="001E0BB0">
        <w:rPr>
          <w:rFonts w:eastAsia="宋体"/>
          <w:b/>
          <w:lang w:val="en-US" w:eastAsia="zh-CN"/>
        </w:rPr>
        <w:t xml:space="preserve">signals/channels used by </w:t>
      </w:r>
      <w:r>
        <w:rPr>
          <w:rFonts w:eastAsia="宋体" w:hint="eastAsia"/>
          <w:b/>
          <w:lang w:val="en-US" w:eastAsia="zh-CN"/>
        </w:rPr>
        <w:t xml:space="preserve">MR could be located </w:t>
      </w:r>
      <w:r>
        <w:rPr>
          <w:b/>
          <w:lang w:val="en-US"/>
        </w:rPr>
        <w:t xml:space="preserve">in </w:t>
      </w:r>
      <w:r>
        <w:rPr>
          <w:rFonts w:hint="eastAsia"/>
          <w:b/>
          <w:lang w:val="en-US" w:eastAsia="zh-CN"/>
        </w:rPr>
        <w:t>different</w:t>
      </w:r>
      <w:r>
        <w:rPr>
          <w:b/>
          <w:lang w:val="en-US"/>
        </w:rPr>
        <w:t xml:space="preserve"> band</w:t>
      </w:r>
      <w:r>
        <w:rPr>
          <w:b/>
        </w:rPr>
        <w:t>/carrier</w:t>
      </w:r>
      <w:r>
        <w:rPr>
          <w:rFonts w:eastAsia="宋体" w:hint="eastAsia"/>
          <w:b/>
          <w:lang w:val="en-US" w:eastAsia="zh-CN"/>
        </w:rPr>
        <w:t>.</w:t>
      </w:r>
    </w:p>
    <w:p w14:paraId="12701329" w14:textId="77777777" w:rsidR="00822F46" w:rsidRDefault="00822F46" w:rsidP="00822F46">
      <w:pPr>
        <w:jc w:val="both"/>
        <w:rPr>
          <w:b/>
        </w:rPr>
      </w:pPr>
      <w:r>
        <w:rPr>
          <w:rFonts w:hint="eastAsia"/>
          <w:b/>
          <w:lang w:val="en-US" w:eastAsia="zh-CN"/>
        </w:rPr>
        <w:t>Proposal 3.</w:t>
      </w:r>
      <w:r>
        <w:rPr>
          <w:b/>
        </w:rPr>
        <w:t xml:space="preserve"> </w:t>
      </w:r>
      <w:r>
        <w:rPr>
          <w:rFonts w:hint="eastAsia"/>
          <w:b/>
          <w:lang w:val="en-US" w:eastAsia="zh-CN"/>
        </w:rPr>
        <w:t>T</w:t>
      </w:r>
      <w:r>
        <w:rPr>
          <w:b/>
        </w:rPr>
        <w:t xml:space="preserve">he number </w:t>
      </w:r>
      <w:r>
        <w:rPr>
          <w:rFonts w:hint="eastAsia"/>
          <w:b/>
          <w:lang w:val="en-US" w:eastAsia="zh-CN"/>
        </w:rPr>
        <w:t xml:space="preserve">of </w:t>
      </w:r>
      <w:r>
        <w:rPr>
          <w:b/>
        </w:rPr>
        <w:t xml:space="preserve">bands/carriers supported by LP-WUR </w:t>
      </w:r>
      <w:r>
        <w:rPr>
          <w:rFonts w:hint="eastAsia"/>
          <w:b/>
          <w:lang w:val="en-US" w:eastAsia="zh-CN"/>
        </w:rPr>
        <w:t xml:space="preserve">could </w:t>
      </w:r>
      <w:r>
        <w:rPr>
          <w:b/>
        </w:rPr>
        <w:t>be less than for the MR.</w:t>
      </w:r>
    </w:p>
    <w:p w14:paraId="709BD22D" w14:textId="77777777" w:rsidR="00822F46" w:rsidRDefault="00822F46" w:rsidP="00822F46">
      <w:pPr>
        <w:jc w:val="both"/>
        <w:rPr>
          <w:b/>
          <w:lang w:val="en-US" w:eastAsia="zh-CN"/>
        </w:rPr>
      </w:pPr>
      <w:r>
        <w:rPr>
          <w:rFonts w:hint="eastAsia"/>
          <w:b/>
          <w:lang w:val="en-US" w:eastAsia="zh-CN"/>
        </w:rPr>
        <w:t xml:space="preserve">Proposal 4. </w:t>
      </w:r>
      <w:r>
        <w:rPr>
          <w:b/>
          <w:lang w:val="en-US" w:eastAsia="zh-CN"/>
        </w:rPr>
        <w:t xml:space="preserve">LP-WUS can </w:t>
      </w:r>
      <w:r>
        <w:rPr>
          <w:rFonts w:hint="eastAsia"/>
          <w:b/>
          <w:lang w:val="en-US" w:eastAsia="zh-CN"/>
        </w:rPr>
        <w:t>wake up the MR in a different band</w:t>
      </w:r>
      <w:r>
        <w:rPr>
          <w:b/>
          <w:lang w:val="en-US" w:eastAsia="zh-CN"/>
        </w:rPr>
        <w:t>/</w:t>
      </w:r>
      <w:r>
        <w:rPr>
          <w:rFonts w:hint="eastAsia"/>
          <w:b/>
          <w:lang w:val="en-US" w:eastAsia="zh-CN"/>
        </w:rPr>
        <w:t>carrier</w:t>
      </w:r>
      <w:r>
        <w:rPr>
          <w:b/>
          <w:lang w:val="en-US" w:eastAsia="zh-CN"/>
        </w:rPr>
        <w:t xml:space="preserve"> to the LP-WUR</w:t>
      </w:r>
      <w:r>
        <w:rPr>
          <w:rFonts w:hint="eastAsia"/>
          <w:b/>
          <w:lang w:val="en-US" w:eastAsia="zh-CN"/>
        </w:rPr>
        <w:t xml:space="preserve">. </w:t>
      </w:r>
    </w:p>
    <w:p w14:paraId="24DAFC3A" w14:textId="77777777" w:rsidR="00822F46" w:rsidRDefault="00822F46" w:rsidP="00822F46">
      <w:pPr>
        <w:jc w:val="both"/>
        <w:rPr>
          <w:b/>
          <w:lang w:val="en-US" w:eastAsia="zh-CN"/>
        </w:rPr>
      </w:pPr>
      <w:r>
        <w:rPr>
          <w:rFonts w:hint="eastAsia"/>
          <w:b/>
          <w:lang w:val="en-US" w:eastAsia="zh-CN"/>
        </w:rPr>
        <w:t>Proposal</w:t>
      </w:r>
      <w:r>
        <w:rPr>
          <w:b/>
          <w:lang w:val="en-US" w:eastAsia="zh-CN"/>
        </w:rPr>
        <w:t xml:space="preserve"> 5</w:t>
      </w:r>
      <w:r>
        <w:rPr>
          <w:rFonts w:hint="eastAsia"/>
          <w:b/>
          <w:lang w:val="en-US" w:eastAsia="zh-CN"/>
        </w:rPr>
        <w:t>.</w:t>
      </w:r>
      <w:r>
        <w:rPr>
          <w:b/>
          <w:lang w:val="en-US" w:eastAsia="zh-CN"/>
        </w:rPr>
        <w:t xml:space="preserve"> Capture in the TR38.869 </w:t>
      </w:r>
      <w:r>
        <w:rPr>
          <w:rFonts w:hint="eastAsia"/>
          <w:b/>
          <w:lang w:val="en-US" w:eastAsia="zh-CN"/>
        </w:rPr>
        <w:t>section</w:t>
      </w:r>
      <w:r>
        <w:rPr>
          <w:b/>
          <w:lang w:val="en-US" w:eastAsia="zh-CN"/>
        </w:rPr>
        <w:t xml:space="preserve"> 7.2.1.2 that,</w:t>
      </w:r>
    </w:p>
    <w:p w14:paraId="000B0049" w14:textId="77777777" w:rsidR="00822F46" w:rsidRPr="0049711D" w:rsidRDefault="00822F46" w:rsidP="00822F46">
      <w:pPr>
        <w:jc w:val="both"/>
        <w:rPr>
          <w:b/>
          <w:i/>
          <w:iCs/>
          <w:lang w:val="en-US" w:eastAsia="zh-CN"/>
        </w:rPr>
      </w:pPr>
      <w:r w:rsidRPr="0049711D">
        <w:rPr>
          <w:b/>
          <w:i/>
          <w:iCs/>
          <w:lang w:val="en-US" w:eastAsia="zh-CN"/>
        </w:rPr>
        <w:t xml:space="preserve">Support flexibility configuration of LP-WUS bandwidth location. Both inside and outside initial DL BWP can be considered. </w:t>
      </w:r>
      <w:r w:rsidRPr="0049711D">
        <w:rPr>
          <w:b/>
          <w:i/>
          <w:iCs/>
          <w:lang w:val="en-US"/>
        </w:rPr>
        <w:t>LP-WUS</w:t>
      </w:r>
      <w:r w:rsidRPr="0049711D">
        <w:rPr>
          <w:b/>
          <w:i/>
          <w:iCs/>
          <w:lang w:val="en-US" w:eastAsia="zh-CN"/>
        </w:rPr>
        <w:t xml:space="preserve"> and MR could be located </w:t>
      </w:r>
      <w:r w:rsidRPr="0049711D">
        <w:rPr>
          <w:b/>
          <w:i/>
          <w:iCs/>
          <w:lang w:val="en-US"/>
        </w:rPr>
        <w:t xml:space="preserve">in </w:t>
      </w:r>
      <w:r w:rsidRPr="0049711D">
        <w:rPr>
          <w:b/>
          <w:i/>
          <w:iCs/>
          <w:lang w:val="en-US" w:eastAsia="zh-CN"/>
        </w:rPr>
        <w:t>different</w:t>
      </w:r>
      <w:r w:rsidRPr="0049711D">
        <w:rPr>
          <w:b/>
          <w:i/>
          <w:iCs/>
          <w:lang w:val="en-US"/>
        </w:rPr>
        <w:t xml:space="preserve"> band</w:t>
      </w:r>
      <w:r w:rsidRPr="0049711D">
        <w:rPr>
          <w:b/>
          <w:i/>
          <w:iCs/>
        </w:rPr>
        <w:t>/carrier</w:t>
      </w:r>
      <w:r w:rsidRPr="0049711D">
        <w:rPr>
          <w:b/>
          <w:i/>
          <w:iCs/>
          <w:lang w:val="en-US" w:eastAsia="zh-CN"/>
        </w:rPr>
        <w:t>. T</w:t>
      </w:r>
      <w:r w:rsidRPr="0049711D">
        <w:rPr>
          <w:b/>
          <w:i/>
          <w:iCs/>
        </w:rPr>
        <w:t xml:space="preserve">he number </w:t>
      </w:r>
      <w:r w:rsidRPr="0049711D">
        <w:rPr>
          <w:b/>
          <w:i/>
          <w:iCs/>
          <w:lang w:val="en-US" w:eastAsia="zh-CN"/>
        </w:rPr>
        <w:t xml:space="preserve">of </w:t>
      </w:r>
      <w:r w:rsidRPr="0049711D">
        <w:rPr>
          <w:b/>
          <w:i/>
          <w:iCs/>
        </w:rPr>
        <w:t xml:space="preserve">bands/carriers supported by LP-WUR </w:t>
      </w:r>
      <w:r w:rsidRPr="0049711D">
        <w:rPr>
          <w:b/>
          <w:i/>
          <w:iCs/>
          <w:lang w:val="en-US" w:eastAsia="zh-CN"/>
        </w:rPr>
        <w:t xml:space="preserve">could </w:t>
      </w:r>
      <w:r w:rsidRPr="0049711D">
        <w:rPr>
          <w:b/>
          <w:i/>
          <w:iCs/>
        </w:rPr>
        <w:t xml:space="preserve">be less than for the MR. </w:t>
      </w:r>
      <w:r w:rsidRPr="0049711D">
        <w:rPr>
          <w:b/>
          <w:i/>
          <w:iCs/>
          <w:lang w:val="en-US" w:eastAsia="zh-CN"/>
        </w:rPr>
        <w:t>LP-WUS can wake up the MR in a different band/carrier to the LP-WUR.</w:t>
      </w:r>
    </w:p>
    <w:p w14:paraId="71BF9C8B" w14:textId="77777777" w:rsidR="00822F46" w:rsidRDefault="00822F46" w:rsidP="00822F46">
      <w:pPr>
        <w:jc w:val="both"/>
        <w:rPr>
          <w:b/>
        </w:rPr>
      </w:pPr>
      <w:r>
        <w:rPr>
          <w:rFonts w:hint="eastAsia"/>
          <w:b/>
          <w:lang w:val="en-US" w:eastAsia="zh-CN"/>
        </w:rPr>
        <w:t xml:space="preserve">Proposal </w:t>
      </w:r>
      <w:r>
        <w:rPr>
          <w:b/>
          <w:lang w:val="en-US" w:eastAsia="zh-CN"/>
        </w:rPr>
        <w:t>6</w:t>
      </w:r>
      <w:r>
        <w:rPr>
          <w:rFonts w:hint="eastAsia"/>
          <w:b/>
          <w:lang w:val="en-US" w:eastAsia="zh-CN"/>
        </w:rPr>
        <w:t xml:space="preserve">. </w:t>
      </w:r>
      <w:r>
        <w:rPr>
          <w:b/>
          <w:lang w:val="en-US" w:eastAsia="zh-CN"/>
        </w:rPr>
        <w:t xml:space="preserve">Capture in the TR38.869 </w:t>
      </w:r>
      <w:r>
        <w:rPr>
          <w:rFonts w:hint="eastAsia"/>
          <w:b/>
          <w:lang w:val="en-US" w:eastAsia="zh-CN"/>
        </w:rPr>
        <w:t>that</w:t>
      </w:r>
      <w:r>
        <w:rPr>
          <w:b/>
          <w:lang w:val="en-US" w:eastAsia="zh-CN"/>
        </w:rPr>
        <w:t xml:space="preserve">, </w:t>
      </w:r>
      <w:r>
        <w:rPr>
          <w:rFonts w:hint="eastAsia"/>
          <w:b/>
          <w:lang w:val="en-US" w:eastAsia="zh-CN"/>
        </w:rPr>
        <w:t>Alt</w:t>
      </w:r>
      <w:r>
        <w:rPr>
          <w:b/>
          <w:lang w:val="en-US" w:eastAsia="zh-CN"/>
        </w:rPr>
        <w:t xml:space="preserve"> </w:t>
      </w:r>
      <w:r>
        <w:rPr>
          <w:rFonts w:hint="eastAsia"/>
          <w:b/>
          <w:lang w:val="en-US" w:eastAsia="zh-CN"/>
        </w:rPr>
        <w:t>1b and Alt</w:t>
      </w:r>
      <w:r>
        <w:rPr>
          <w:b/>
          <w:lang w:val="en-US" w:eastAsia="zh-CN"/>
        </w:rPr>
        <w:t xml:space="preserve"> </w:t>
      </w:r>
      <w:r>
        <w:rPr>
          <w:rFonts w:hint="eastAsia"/>
          <w:b/>
          <w:lang w:val="en-US" w:eastAsia="zh-CN"/>
        </w:rPr>
        <w:t>2</w:t>
      </w:r>
      <w:r>
        <w:rPr>
          <w:b/>
          <w:lang w:val="en-US" w:eastAsia="zh-CN"/>
        </w:rPr>
        <w:t xml:space="preserve"> is recommended for </w:t>
      </w:r>
      <w:r w:rsidRPr="00F91673">
        <w:rPr>
          <w:b/>
          <w:lang w:val="en-US" w:eastAsia="zh-CN"/>
        </w:rPr>
        <w:t>activation and/or deactivation of LP-WUS monitoring</w:t>
      </w:r>
      <w:r>
        <w:rPr>
          <w:rFonts w:hint="eastAsia"/>
          <w:b/>
          <w:lang w:val="en-US" w:eastAsia="zh-CN"/>
        </w:rPr>
        <w:t>.</w:t>
      </w:r>
    </w:p>
    <w:p w14:paraId="2B6C2669" w14:textId="77777777" w:rsidR="00822F46" w:rsidRDefault="00822F46" w:rsidP="00822F46">
      <w:pPr>
        <w:jc w:val="both"/>
        <w:rPr>
          <w:b/>
          <w:lang w:val="en-US" w:eastAsia="zh-CN"/>
        </w:rPr>
      </w:pPr>
      <w:r>
        <w:rPr>
          <w:rFonts w:hint="eastAsia"/>
          <w:b/>
          <w:lang w:val="en-US" w:eastAsia="zh-CN"/>
        </w:rPr>
        <w:t xml:space="preserve">Proposal </w:t>
      </w:r>
      <w:r>
        <w:rPr>
          <w:b/>
          <w:lang w:val="en-US" w:eastAsia="zh-CN"/>
        </w:rPr>
        <w:t>7</w:t>
      </w:r>
      <w:r>
        <w:rPr>
          <w:rFonts w:hint="eastAsia"/>
          <w:b/>
          <w:lang w:val="en-US" w:eastAsia="zh-CN"/>
        </w:rPr>
        <w:t xml:space="preserve">. </w:t>
      </w:r>
      <w:r>
        <w:rPr>
          <w:b/>
          <w:lang w:val="en-US" w:eastAsia="zh-CN"/>
        </w:rPr>
        <w:t xml:space="preserve">Capture in the TR38.869 </w:t>
      </w:r>
      <w:r>
        <w:rPr>
          <w:rFonts w:hint="eastAsia"/>
          <w:b/>
          <w:lang w:val="en-US" w:eastAsia="zh-CN"/>
        </w:rPr>
        <w:t>that</w:t>
      </w:r>
      <w:r>
        <w:rPr>
          <w:b/>
          <w:lang w:val="en-US" w:eastAsia="zh-CN"/>
        </w:rPr>
        <w:t>, t</w:t>
      </w:r>
      <w:r>
        <w:rPr>
          <w:rFonts w:hint="eastAsia"/>
          <w:b/>
          <w:lang w:val="en-US" w:eastAsia="zh-CN"/>
        </w:rPr>
        <w:t>he activated scheme and the deactivated scheme should be discussed separately.</w:t>
      </w:r>
    </w:p>
    <w:p w14:paraId="33C640BB" w14:textId="77777777" w:rsidR="00F36613" w:rsidRDefault="00F36613" w:rsidP="00F36613">
      <w:pPr>
        <w:pStyle w:val="aff2"/>
        <w:ind w:leftChars="0" w:left="0" w:firstLine="0"/>
        <w:jc w:val="both"/>
        <w:rPr>
          <w:b/>
          <w:lang w:val="en-US" w:eastAsia="zh-CN"/>
        </w:rPr>
      </w:pPr>
      <w:r>
        <w:rPr>
          <w:b/>
          <w:bCs/>
          <w:lang w:val="en-US" w:eastAsia="zh-CN"/>
        </w:rPr>
        <w:t>Proposal</w:t>
      </w:r>
      <w:r>
        <w:rPr>
          <w:rFonts w:hint="eastAsia"/>
          <w:b/>
          <w:bCs/>
          <w:lang w:val="en-US" w:eastAsia="zh-CN"/>
        </w:rPr>
        <w:t xml:space="preserve"> </w:t>
      </w:r>
      <w:r>
        <w:rPr>
          <w:b/>
          <w:bCs/>
          <w:lang w:val="en-US" w:eastAsia="zh-CN"/>
        </w:rPr>
        <w:t xml:space="preserve">8. </w:t>
      </w:r>
      <w:r>
        <w:rPr>
          <w:b/>
          <w:lang w:val="en-US" w:eastAsia="zh-CN"/>
        </w:rPr>
        <w:t xml:space="preserve">Option 1 and Option 2 have less specification impact and are recommended as </w:t>
      </w:r>
      <w:r w:rsidRPr="008A1EBA">
        <w:rPr>
          <w:b/>
          <w:lang w:val="en-US" w:eastAsia="zh-CN"/>
        </w:rPr>
        <w:t>procedures of MR wake-up from ultra-deep sleep</w:t>
      </w:r>
      <w:r>
        <w:rPr>
          <w:b/>
          <w:lang w:val="en-US" w:eastAsia="zh-CN"/>
        </w:rPr>
        <w:t>:</w:t>
      </w:r>
    </w:p>
    <w:p w14:paraId="57AE150F" w14:textId="77777777" w:rsidR="00F36613" w:rsidRPr="00960361" w:rsidRDefault="00F36613" w:rsidP="00F36613">
      <w:pPr>
        <w:pStyle w:val="aff2"/>
        <w:numPr>
          <w:ilvl w:val="0"/>
          <w:numId w:val="10"/>
        </w:numPr>
        <w:ind w:leftChars="0"/>
        <w:rPr>
          <w:rFonts w:ascii="Times New Roman" w:hAnsi="Times New Roman"/>
          <w:b/>
          <w:bCs/>
          <w:szCs w:val="20"/>
        </w:rPr>
      </w:pPr>
      <w:r w:rsidRPr="00960361">
        <w:rPr>
          <w:rFonts w:ascii="Times New Roman" w:hAnsi="Times New Roman"/>
          <w:b/>
          <w:bCs/>
          <w:szCs w:val="20"/>
        </w:rPr>
        <w:t>Option 1: perform PO monitoring, and afterwards follow legacy procedures</w:t>
      </w:r>
      <w:r>
        <w:rPr>
          <w:rFonts w:ascii="Times New Roman" w:hAnsi="Times New Roman"/>
          <w:b/>
          <w:bCs/>
          <w:szCs w:val="20"/>
        </w:rPr>
        <w:t>;</w:t>
      </w:r>
      <w:r w:rsidRPr="00960361">
        <w:rPr>
          <w:rFonts w:ascii="Times New Roman" w:hAnsi="Times New Roman"/>
          <w:b/>
          <w:bCs/>
          <w:szCs w:val="20"/>
        </w:rPr>
        <w:t xml:space="preserve"> </w:t>
      </w:r>
    </w:p>
    <w:p w14:paraId="4C6AB318" w14:textId="77777777" w:rsidR="00F36613" w:rsidRPr="00960361" w:rsidRDefault="00F36613" w:rsidP="00F36613">
      <w:pPr>
        <w:pStyle w:val="aff2"/>
        <w:numPr>
          <w:ilvl w:val="0"/>
          <w:numId w:val="10"/>
        </w:numPr>
        <w:ind w:leftChars="0"/>
        <w:rPr>
          <w:rFonts w:ascii="Times New Roman" w:hAnsi="Times New Roman"/>
          <w:b/>
          <w:bCs/>
          <w:szCs w:val="20"/>
        </w:rPr>
      </w:pPr>
      <w:r w:rsidRPr="00960361">
        <w:rPr>
          <w:rFonts w:ascii="Times New Roman" w:hAnsi="Times New Roman"/>
          <w:b/>
          <w:bCs/>
          <w:szCs w:val="20"/>
        </w:rPr>
        <w:t>Option 2: perform PEI monitoring, and afterwards follow legacy procedures</w:t>
      </w:r>
      <w:r>
        <w:rPr>
          <w:rFonts w:ascii="Times New Roman" w:hAnsi="Times New Roman"/>
          <w:b/>
          <w:bCs/>
          <w:szCs w:val="20"/>
        </w:rPr>
        <w:t>.</w:t>
      </w:r>
    </w:p>
    <w:p w14:paraId="656570D3" w14:textId="77777777" w:rsidR="00F36613" w:rsidRPr="00BB5C9A" w:rsidRDefault="00F36613" w:rsidP="00BB5C9A">
      <w:pPr>
        <w:jc w:val="both"/>
        <w:rPr>
          <w:b/>
          <w:bCs/>
          <w:lang w:val="en-US" w:eastAsia="zh-CN"/>
        </w:rPr>
      </w:pPr>
      <w:r w:rsidRPr="00BB5C9A">
        <w:rPr>
          <w:b/>
          <w:bCs/>
          <w:lang w:val="en-US" w:eastAsia="zh-CN"/>
        </w:rPr>
        <w:t>Proposal 9. Support the same waveform design for LP-WUS and LP-SS to decrease the complexity of LP-WUR.</w:t>
      </w:r>
    </w:p>
    <w:p w14:paraId="02E22F04" w14:textId="77777777" w:rsidR="00F36613" w:rsidRDefault="00F36613" w:rsidP="00F36613">
      <w:pPr>
        <w:pStyle w:val="aff2"/>
        <w:ind w:leftChars="0" w:left="0" w:firstLine="0"/>
        <w:jc w:val="both"/>
        <w:rPr>
          <w:b/>
          <w:lang w:val="en-US" w:eastAsia="zh-CN"/>
        </w:rPr>
      </w:pPr>
      <w:r>
        <w:rPr>
          <w:rFonts w:hint="eastAsia"/>
          <w:b/>
          <w:bCs/>
          <w:lang w:val="en-US" w:eastAsia="zh-CN"/>
        </w:rPr>
        <w:t xml:space="preserve">Proposal </w:t>
      </w:r>
      <w:r>
        <w:rPr>
          <w:b/>
          <w:bCs/>
          <w:lang w:val="en-US" w:eastAsia="zh-CN"/>
        </w:rPr>
        <w:t>10</w:t>
      </w:r>
      <w:r>
        <w:rPr>
          <w:rFonts w:hint="eastAsia"/>
          <w:b/>
          <w:bCs/>
          <w:lang w:val="en-US" w:eastAsia="zh-CN"/>
        </w:rPr>
        <w:t xml:space="preserve">. </w:t>
      </w:r>
      <w:r>
        <w:rPr>
          <w:b/>
          <w:lang w:val="en-US" w:eastAsia="zh-CN"/>
        </w:rPr>
        <w:t xml:space="preserve">Capture in the TR38.869 </w:t>
      </w:r>
      <w:r>
        <w:rPr>
          <w:rFonts w:hint="eastAsia"/>
          <w:b/>
          <w:lang w:val="en-US" w:eastAsia="zh-CN"/>
        </w:rPr>
        <w:t>that</w:t>
      </w:r>
      <w:r>
        <w:rPr>
          <w:b/>
          <w:lang w:val="en-US" w:eastAsia="zh-CN"/>
        </w:rPr>
        <w:t xml:space="preserve">, </w:t>
      </w:r>
    </w:p>
    <w:p w14:paraId="3A324D59" w14:textId="77777777" w:rsidR="00F36613" w:rsidRPr="0049711D" w:rsidRDefault="00F36613" w:rsidP="00F36613">
      <w:pPr>
        <w:pStyle w:val="aff2"/>
        <w:ind w:leftChars="0" w:left="0" w:firstLine="0"/>
        <w:jc w:val="both"/>
        <w:rPr>
          <w:b/>
          <w:bCs/>
          <w:i/>
          <w:iCs/>
          <w:lang w:val="en-US" w:eastAsia="zh-CN"/>
        </w:rPr>
      </w:pPr>
      <w:r w:rsidRPr="0049711D">
        <w:rPr>
          <w:b/>
          <w:bCs/>
          <w:i/>
          <w:iCs/>
          <w:lang w:val="en-US" w:eastAsia="zh-CN"/>
        </w:rPr>
        <w:t>Measurement by LP-WUR should guarantee the performance is not largely impacted. Jointly consider MR and LR measurement results is beneficial.</w:t>
      </w:r>
    </w:p>
    <w:p w14:paraId="7A73FA7C" w14:textId="77777777" w:rsidR="00F36613" w:rsidRDefault="00F36613" w:rsidP="00F36613">
      <w:pPr>
        <w:jc w:val="both"/>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1.</w:t>
      </w:r>
      <w:r>
        <w:rPr>
          <w:rFonts w:hint="eastAsia"/>
          <w:b/>
          <w:bCs/>
          <w:lang w:val="en-US" w:eastAsia="zh-CN"/>
        </w:rPr>
        <w:t xml:space="preserve"> </w:t>
      </w:r>
      <w:r>
        <w:rPr>
          <w:b/>
          <w:bCs/>
          <w:lang w:val="en-US" w:eastAsia="zh-CN"/>
        </w:rPr>
        <w:t xml:space="preserve">For UE in RRC_CONNECTED state, LP-WUS is used to indicate UE whether to monitor PDCCH and </w:t>
      </w:r>
      <w:r w:rsidRPr="007C3CC0">
        <w:rPr>
          <w:b/>
          <w:bCs/>
          <w:lang w:val="en-US" w:eastAsia="zh-CN"/>
        </w:rPr>
        <w:t xml:space="preserve">can be used independently </w:t>
      </w:r>
      <w:r>
        <w:rPr>
          <w:b/>
          <w:bCs/>
          <w:lang w:val="en-US" w:eastAsia="zh-CN"/>
        </w:rPr>
        <w:t>for</w:t>
      </w:r>
      <w:r w:rsidRPr="007C3CC0">
        <w:rPr>
          <w:b/>
          <w:bCs/>
          <w:lang w:val="en-US" w:eastAsia="zh-CN"/>
        </w:rPr>
        <w:t xml:space="preserve"> </w:t>
      </w:r>
      <w:r>
        <w:rPr>
          <w:b/>
          <w:bCs/>
          <w:lang w:val="en-US" w:eastAsia="zh-CN"/>
        </w:rPr>
        <w:t>C</w:t>
      </w:r>
      <w:r w:rsidRPr="007C3CC0">
        <w:rPr>
          <w:b/>
          <w:bCs/>
          <w:lang w:val="en-US" w:eastAsia="zh-CN"/>
        </w:rPr>
        <w:t xml:space="preserve">DRX </w:t>
      </w:r>
      <w:r>
        <w:rPr>
          <w:b/>
          <w:bCs/>
          <w:lang w:val="en-US" w:eastAsia="zh-CN"/>
        </w:rPr>
        <w:t xml:space="preserve">and non-CDRX </w:t>
      </w:r>
      <w:r w:rsidRPr="007C3CC0">
        <w:rPr>
          <w:b/>
          <w:bCs/>
          <w:lang w:val="en-US" w:eastAsia="zh-CN"/>
        </w:rPr>
        <w:t>configuration</w:t>
      </w:r>
      <w:r>
        <w:rPr>
          <w:b/>
          <w:bCs/>
          <w:lang w:val="en-US" w:eastAsia="zh-CN"/>
        </w:rPr>
        <w:t>.</w:t>
      </w:r>
    </w:p>
    <w:p w14:paraId="536BDE97" w14:textId="77777777" w:rsidR="00F36613" w:rsidRDefault="00F36613" w:rsidP="00F36613">
      <w:pPr>
        <w:jc w:val="both"/>
        <w:rPr>
          <w:b/>
          <w:bCs/>
          <w:lang w:val="en-US" w:eastAsia="zh-CN"/>
        </w:rPr>
      </w:pPr>
      <w:r>
        <w:rPr>
          <w:b/>
          <w:bCs/>
          <w:lang w:val="en-US" w:eastAsia="zh-CN"/>
        </w:rPr>
        <w:t xml:space="preserve">Proposal 12. For RRX CONNECTED state, </w:t>
      </w:r>
      <w:r w:rsidRPr="007C3CC0">
        <w:rPr>
          <w:b/>
          <w:bCs/>
          <w:lang w:val="en-US" w:eastAsia="zh-CN"/>
        </w:rPr>
        <w:t>UE-specific ID information (e.g., C-RNTI) should be carried by LP-WUS, e.g., LP-WUS content, UE-specific time-frequency resource for LP-WUS</w:t>
      </w:r>
      <w:r>
        <w:rPr>
          <w:b/>
          <w:bCs/>
          <w:lang w:val="en-US" w:eastAsia="zh-CN"/>
        </w:rPr>
        <w:t>.</w:t>
      </w:r>
    </w:p>
    <w:p w14:paraId="7E577F56" w14:textId="3C8C644F" w:rsidR="00D51E65" w:rsidRDefault="003F6589">
      <w:pPr>
        <w:jc w:val="both"/>
        <w:rPr>
          <w:b/>
          <w:bCs/>
          <w:lang w:val="en-US" w:eastAsia="zh-CN"/>
        </w:rPr>
      </w:pPr>
      <w:r>
        <w:rPr>
          <w:b/>
          <w:bCs/>
          <w:lang w:val="en-US" w:eastAsia="zh-CN"/>
        </w:rPr>
        <w:t xml:space="preserve">Proposal </w:t>
      </w:r>
      <w:r>
        <w:rPr>
          <w:rFonts w:hint="eastAsia"/>
          <w:b/>
          <w:bCs/>
          <w:lang w:val="en-US" w:eastAsia="zh-CN"/>
        </w:rPr>
        <w:t>1</w:t>
      </w:r>
      <w:r>
        <w:rPr>
          <w:b/>
          <w:bCs/>
          <w:lang w:val="en-US" w:eastAsia="zh-CN"/>
        </w:rPr>
        <w:t>3. A measurement threshold can be set to trigger the switch between LP-WUS and other paving saving techniques to overcome the coverage hole issue.</w:t>
      </w:r>
      <w:r>
        <w:rPr>
          <w:rFonts w:hint="eastAsia"/>
          <w:b/>
          <w:bCs/>
          <w:lang w:val="en-US" w:eastAsia="zh-CN"/>
        </w:rPr>
        <w:t xml:space="preserve"> </w:t>
      </w:r>
    </w:p>
    <w:p w14:paraId="7DBCF535" w14:textId="77777777" w:rsidR="00D51E65" w:rsidRDefault="00302DB9">
      <w:pPr>
        <w:pStyle w:val="1"/>
        <w:numPr>
          <w:ilvl w:val="0"/>
          <w:numId w:val="5"/>
        </w:numPr>
        <w:rPr>
          <w:rFonts w:ascii="Times New Roman" w:eastAsiaTheme="minorEastAsia" w:hAnsi="Times New Roman"/>
          <w:lang w:eastAsia="zh-CN"/>
        </w:rPr>
      </w:pPr>
      <w:r>
        <w:rPr>
          <w:rFonts w:ascii="Times New Roman" w:eastAsiaTheme="minorEastAsia" w:hAnsi="Times New Roman"/>
          <w:lang w:eastAsia="zh-CN"/>
        </w:rPr>
        <w:t>References</w:t>
      </w:r>
    </w:p>
    <w:p w14:paraId="5517F2E8" w14:textId="77777777" w:rsidR="00D51E65" w:rsidRDefault="00302DB9">
      <w:pPr>
        <w:pStyle w:val="References"/>
      </w:pPr>
      <w:bookmarkStart w:id="5" w:name="_Ref114610630"/>
      <w:r>
        <w:t>Chairman notes RAN1#11</w:t>
      </w:r>
      <w:r>
        <w:rPr>
          <w:rFonts w:hint="eastAsia"/>
          <w:lang w:eastAsia="zh-CN"/>
        </w:rPr>
        <w:t>3</w:t>
      </w:r>
    </w:p>
    <w:bookmarkEnd w:id="5"/>
    <w:p w14:paraId="12CE837A" w14:textId="77777777" w:rsidR="00D51E65" w:rsidRDefault="00D51E65">
      <w:pPr>
        <w:numPr>
          <w:ilvl w:val="255"/>
          <w:numId w:val="0"/>
        </w:numPr>
        <w:rPr>
          <w:lang w:eastAsia="zh-CN"/>
        </w:rPr>
      </w:pPr>
    </w:p>
    <w:sectPr w:rsidR="00D51E65">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0C04" w14:textId="77777777" w:rsidR="00945AA1" w:rsidRDefault="00945AA1">
      <w:pPr>
        <w:spacing w:before="0" w:after="0"/>
      </w:pPr>
      <w:r>
        <w:separator/>
      </w:r>
    </w:p>
  </w:endnote>
  <w:endnote w:type="continuationSeparator" w:id="0">
    <w:p w14:paraId="3F9842E5" w14:textId="77777777" w:rsidR="00945AA1" w:rsidRDefault="00945A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06967" w14:textId="77777777" w:rsidR="00945AA1" w:rsidRDefault="00945AA1">
      <w:pPr>
        <w:spacing w:before="0" w:after="0"/>
      </w:pPr>
      <w:r>
        <w:separator/>
      </w:r>
    </w:p>
  </w:footnote>
  <w:footnote w:type="continuationSeparator" w:id="0">
    <w:p w14:paraId="199C05D5" w14:textId="77777777" w:rsidR="00945AA1" w:rsidRDefault="00945AA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86E28" w14:textId="77777777" w:rsidR="00D51E65" w:rsidRDefault="00302DB9">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E324D10"/>
    <w:multiLevelType w:val="multilevel"/>
    <w:tmpl w:val="0E324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271B33"/>
    <w:multiLevelType w:val="hybridMultilevel"/>
    <w:tmpl w:val="3E6E5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3255C"/>
    <w:multiLevelType w:val="multilevel"/>
    <w:tmpl w:val="156325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64B557D"/>
    <w:multiLevelType w:val="hybridMultilevel"/>
    <w:tmpl w:val="AD0665C6"/>
    <w:lvl w:ilvl="0" w:tplc="3088441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F17A03"/>
    <w:multiLevelType w:val="multilevel"/>
    <w:tmpl w:val="27F17A0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ED5453"/>
    <w:multiLevelType w:val="multilevel"/>
    <w:tmpl w:val="3AED5453"/>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601015"/>
    <w:multiLevelType w:val="multilevel"/>
    <w:tmpl w:val="3F6010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40611226"/>
    <w:multiLevelType w:val="hybridMultilevel"/>
    <w:tmpl w:val="D4A8B7D0"/>
    <w:lvl w:ilvl="0" w:tplc="3088441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991844"/>
    <w:multiLevelType w:val="hybridMultilevel"/>
    <w:tmpl w:val="5740A0AA"/>
    <w:lvl w:ilvl="0" w:tplc="3088441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157"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63F20452"/>
    <w:multiLevelType w:val="multilevel"/>
    <w:tmpl w:val="63F204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7917386F"/>
    <w:multiLevelType w:val="multilevel"/>
    <w:tmpl w:val="7917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01414021">
    <w:abstractNumId w:val="0"/>
  </w:num>
  <w:num w:numId="2" w16cid:durableId="1637175431">
    <w:abstractNumId w:val="19"/>
  </w:num>
  <w:num w:numId="3" w16cid:durableId="579290211">
    <w:abstractNumId w:val="15"/>
  </w:num>
  <w:num w:numId="4" w16cid:durableId="118424409">
    <w:abstractNumId w:val="7"/>
    <w:lvlOverride w:ilvl="0">
      <w:startOverride w:val="1"/>
    </w:lvlOverride>
  </w:num>
  <w:num w:numId="5" w16cid:durableId="516769037">
    <w:abstractNumId w:val="11"/>
  </w:num>
  <w:num w:numId="6" w16cid:durableId="1748377720">
    <w:abstractNumId w:val="6"/>
  </w:num>
  <w:num w:numId="7" w16cid:durableId="1371228914">
    <w:abstractNumId w:val="12"/>
  </w:num>
  <w:num w:numId="8" w16cid:durableId="1840734276">
    <w:abstractNumId w:val="16"/>
  </w:num>
  <w:num w:numId="9" w16cid:durableId="876164061">
    <w:abstractNumId w:val="14"/>
  </w:num>
  <w:num w:numId="10" w16cid:durableId="1057780692">
    <w:abstractNumId w:val="17"/>
  </w:num>
  <w:num w:numId="11" w16cid:durableId="1009874376">
    <w:abstractNumId w:val="1"/>
  </w:num>
  <w:num w:numId="12" w16cid:durableId="855730883">
    <w:abstractNumId w:val="5"/>
  </w:num>
  <w:num w:numId="13" w16cid:durableId="2070684228">
    <w:abstractNumId w:val="18"/>
  </w:num>
  <w:num w:numId="14" w16cid:durableId="273825619">
    <w:abstractNumId w:val="3"/>
  </w:num>
  <w:num w:numId="15" w16cid:durableId="1252393109">
    <w:abstractNumId w:val="9"/>
  </w:num>
  <w:num w:numId="16" w16cid:durableId="1525485099">
    <w:abstractNumId w:val="8"/>
  </w:num>
  <w:num w:numId="17" w16cid:durableId="1008486501">
    <w:abstractNumId w:val="4"/>
  </w:num>
  <w:num w:numId="18" w16cid:durableId="243344749">
    <w:abstractNumId w:val="10"/>
  </w:num>
  <w:num w:numId="19" w16cid:durableId="365063981">
    <w:abstractNumId w:val="13"/>
  </w:num>
  <w:num w:numId="20" w16cid:durableId="6553755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C2"/>
    <w:rsid w:val="00011BB8"/>
    <w:rsid w:val="00012608"/>
    <w:rsid w:val="000126D3"/>
    <w:rsid w:val="000127FE"/>
    <w:rsid w:val="000129B9"/>
    <w:rsid w:val="00012ECA"/>
    <w:rsid w:val="000130CA"/>
    <w:rsid w:val="00013366"/>
    <w:rsid w:val="000135DB"/>
    <w:rsid w:val="00013FEF"/>
    <w:rsid w:val="0001459D"/>
    <w:rsid w:val="00014796"/>
    <w:rsid w:val="0001480A"/>
    <w:rsid w:val="000154C2"/>
    <w:rsid w:val="00015753"/>
    <w:rsid w:val="00015902"/>
    <w:rsid w:val="00015A1C"/>
    <w:rsid w:val="000164FB"/>
    <w:rsid w:val="00016C16"/>
    <w:rsid w:val="00016E91"/>
    <w:rsid w:val="000176A8"/>
    <w:rsid w:val="00017A1A"/>
    <w:rsid w:val="00017E82"/>
    <w:rsid w:val="00017E87"/>
    <w:rsid w:val="000201D1"/>
    <w:rsid w:val="0002049B"/>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DB8"/>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C5C"/>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4EC"/>
    <w:rsid w:val="000F36AD"/>
    <w:rsid w:val="000F3B1C"/>
    <w:rsid w:val="000F3F10"/>
    <w:rsid w:val="000F41AF"/>
    <w:rsid w:val="000F457E"/>
    <w:rsid w:val="000F4DC5"/>
    <w:rsid w:val="000F4E3B"/>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50C"/>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0BB0"/>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876"/>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902"/>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2A7"/>
    <w:rsid w:val="002518E3"/>
    <w:rsid w:val="00251A7C"/>
    <w:rsid w:val="00252177"/>
    <w:rsid w:val="00252368"/>
    <w:rsid w:val="002526F3"/>
    <w:rsid w:val="00252738"/>
    <w:rsid w:val="00252C29"/>
    <w:rsid w:val="002531DC"/>
    <w:rsid w:val="002533DA"/>
    <w:rsid w:val="00254B03"/>
    <w:rsid w:val="00255174"/>
    <w:rsid w:val="0025517C"/>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3AE"/>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2AFD"/>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4D9"/>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952"/>
    <w:rsid w:val="002D5F86"/>
    <w:rsid w:val="002D70BB"/>
    <w:rsid w:val="002D739F"/>
    <w:rsid w:val="002D75F2"/>
    <w:rsid w:val="002D7FFD"/>
    <w:rsid w:val="002E0592"/>
    <w:rsid w:val="002E06A8"/>
    <w:rsid w:val="002E0E55"/>
    <w:rsid w:val="002E1589"/>
    <w:rsid w:val="002E1620"/>
    <w:rsid w:val="002E3507"/>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2DB9"/>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5B0"/>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1905"/>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E00BB"/>
    <w:rsid w:val="003E02EA"/>
    <w:rsid w:val="003E1493"/>
    <w:rsid w:val="003E2D05"/>
    <w:rsid w:val="003E3057"/>
    <w:rsid w:val="003E32BF"/>
    <w:rsid w:val="003E344A"/>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589"/>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147"/>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E3"/>
    <w:rsid w:val="004800BF"/>
    <w:rsid w:val="00480584"/>
    <w:rsid w:val="004819F0"/>
    <w:rsid w:val="004819F9"/>
    <w:rsid w:val="004825B2"/>
    <w:rsid w:val="00482B81"/>
    <w:rsid w:val="00482F1E"/>
    <w:rsid w:val="00483577"/>
    <w:rsid w:val="004835E4"/>
    <w:rsid w:val="00483AC8"/>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11D"/>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34AF"/>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1A"/>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8F4"/>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5E91"/>
    <w:rsid w:val="00656562"/>
    <w:rsid w:val="00656B8A"/>
    <w:rsid w:val="00657043"/>
    <w:rsid w:val="00657305"/>
    <w:rsid w:val="00657526"/>
    <w:rsid w:val="00657534"/>
    <w:rsid w:val="00657933"/>
    <w:rsid w:val="00657AFD"/>
    <w:rsid w:val="00657B98"/>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277"/>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1FF3"/>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14E"/>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5DD"/>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8AE"/>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C04"/>
    <w:rsid w:val="007C1EAC"/>
    <w:rsid w:val="007C210E"/>
    <w:rsid w:val="007C22CB"/>
    <w:rsid w:val="007C31D3"/>
    <w:rsid w:val="007C3B17"/>
    <w:rsid w:val="007C3CC0"/>
    <w:rsid w:val="007C3E3C"/>
    <w:rsid w:val="007C3EAE"/>
    <w:rsid w:val="007C4008"/>
    <w:rsid w:val="007C46F2"/>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53"/>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6FC3"/>
    <w:rsid w:val="007F75E1"/>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E5E"/>
    <w:rsid w:val="00821455"/>
    <w:rsid w:val="0082187F"/>
    <w:rsid w:val="008218D0"/>
    <w:rsid w:val="00821ADD"/>
    <w:rsid w:val="00821E84"/>
    <w:rsid w:val="0082254C"/>
    <w:rsid w:val="00822935"/>
    <w:rsid w:val="00822CAB"/>
    <w:rsid w:val="00822F46"/>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48C"/>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1EB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4B"/>
    <w:rsid w:val="008B509B"/>
    <w:rsid w:val="008B5653"/>
    <w:rsid w:val="008B5DA4"/>
    <w:rsid w:val="008B5E8B"/>
    <w:rsid w:val="008B61A7"/>
    <w:rsid w:val="008B63EF"/>
    <w:rsid w:val="008B699E"/>
    <w:rsid w:val="008B6BC0"/>
    <w:rsid w:val="008B6FAE"/>
    <w:rsid w:val="008B72D7"/>
    <w:rsid w:val="008B7C15"/>
    <w:rsid w:val="008B7F95"/>
    <w:rsid w:val="008C0E58"/>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120"/>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2F95"/>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2A8"/>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5AA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6C"/>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503"/>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4FE"/>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25"/>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2DDD"/>
    <w:rsid w:val="00A2301A"/>
    <w:rsid w:val="00A236BA"/>
    <w:rsid w:val="00A23E42"/>
    <w:rsid w:val="00A240D4"/>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20"/>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2EE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C9A"/>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C51"/>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6EF"/>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86C"/>
    <w:rsid w:val="00C4693B"/>
    <w:rsid w:val="00C46D97"/>
    <w:rsid w:val="00C46FC2"/>
    <w:rsid w:val="00C470CB"/>
    <w:rsid w:val="00C471E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837"/>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098"/>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B55"/>
    <w:rsid w:val="00D51E65"/>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BB"/>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182"/>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A3D"/>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05"/>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7DE"/>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015"/>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13"/>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529A"/>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0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11BF"/>
    <w:rsid w:val="00F7129A"/>
    <w:rsid w:val="00F716F3"/>
    <w:rsid w:val="00F71B5F"/>
    <w:rsid w:val="00F71B6A"/>
    <w:rsid w:val="00F720B5"/>
    <w:rsid w:val="00F721B3"/>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8E6"/>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673"/>
    <w:rsid w:val="00F91B2D"/>
    <w:rsid w:val="00F91C04"/>
    <w:rsid w:val="00F91E23"/>
    <w:rsid w:val="00F92168"/>
    <w:rsid w:val="00F9285D"/>
    <w:rsid w:val="00F928A0"/>
    <w:rsid w:val="00F932B3"/>
    <w:rsid w:val="00F93415"/>
    <w:rsid w:val="00F936AD"/>
    <w:rsid w:val="00F9380E"/>
    <w:rsid w:val="00F93833"/>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C14"/>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1E84EEE"/>
    <w:rsid w:val="028170FF"/>
    <w:rsid w:val="02886B37"/>
    <w:rsid w:val="031C7FA3"/>
    <w:rsid w:val="05C0095E"/>
    <w:rsid w:val="06154C00"/>
    <w:rsid w:val="06D2287B"/>
    <w:rsid w:val="0A1C2D03"/>
    <w:rsid w:val="0A554ACB"/>
    <w:rsid w:val="0AD00DD9"/>
    <w:rsid w:val="0AF276FD"/>
    <w:rsid w:val="0B6A476E"/>
    <w:rsid w:val="0BBC2940"/>
    <w:rsid w:val="0C436DDD"/>
    <w:rsid w:val="0CD7229F"/>
    <w:rsid w:val="0D755621"/>
    <w:rsid w:val="0F26772B"/>
    <w:rsid w:val="0F684DA1"/>
    <w:rsid w:val="114E790D"/>
    <w:rsid w:val="148A7024"/>
    <w:rsid w:val="152B2AE6"/>
    <w:rsid w:val="16601FDB"/>
    <w:rsid w:val="17414121"/>
    <w:rsid w:val="18273A60"/>
    <w:rsid w:val="1905698E"/>
    <w:rsid w:val="19F46F96"/>
    <w:rsid w:val="1BC53E8D"/>
    <w:rsid w:val="1C5A6A0E"/>
    <w:rsid w:val="1C7873E8"/>
    <w:rsid w:val="1D507FBC"/>
    <w:rsid w:val="1DA13888"/>
    <w:rsid w:val="1DCE2972"/>
    <w:rsid w:val="200C5743"/>
    <w:rsid w:val="208C6D28"/>
    <w:rsid w:val="214845D4"/>
    <w:rsid w:val="23E33F0C"/>
    <w:rsid w:val="24245955"/>
    <w:rsid w:val="24B143F4"/>
    <w:rsid w:val="24FE653D"/>
    <w:rsid w:val="25116530"/>
    <w:rsid w:val="251F4F58"/>
    <w:rsid w:val="25D47834"/>
    <w:rsid w:val="25D54AB4"/>
    <w:rsid w:val="25D7071E"/>
    <w:rsid w:val="260D7F4D"/>
    <w:rsid w:val="26BF67DD"/>
    <w:rsid w:val="27A61CD6"/>
    <w:rsid w:val="28B23956"/>
    <w:rsid w:val="29256D92"/>
    <w:rsid w:val="297C34C5"/>
    <w:rsid w:val="299E76D5"/>
    <w:rsid w:val="2A3355FF"/>
    <w:rsid w:val="2A6E095F"/>
    <w:rsid w:val="2AF93E99"/>
    <w:rsid w:val="2C6C547C"/>
    <w:rsid w:val="2D870D8D"/>
    <w:rsid w:val="2DF075DF"/>
    <w:rsid w:val="2EDF542E"/>
    <w:rsid w:val="2EF45E24"/>
    <w:rsid w:val="302C52B4"/>
    <w:rsid w:val="32E83E28"/>
    <w:rsid w:val="348662EB"/>
    <w:rsid w:val="3646779D"/>
    <w:rsid w:val="376320CF"/>
    <w:rsid w:val="38011C7E"/>
    <w:rsid w:val="39CA0859"/>
    <w:rsid w:val="39F62F8E"/>
    <w:rsid w:val="3A6B565B"/>
    <w:rsid w:val="3AE171E0"/>
    <w:rsid w:val="3AE93CAC"/>
    <w:rsid w:val="3AEF21F5"/>
    <w:rsid w:val="3BEA0D32"/>
    <w:rsid w:val="3D841504"/>
    <w:rsid w:val="3EEC3905"/>
    <w:rsid w:val="41333AD8"/>
    <w:rsid w:val="427E7E28"/>
    <w:rsid w:val="437456BC"/>
    <w:rsid w:val="43B970DD"/>
    <w:rsid w:val="441E657B"/>
    <w:rsid w:val="457B7A9D"/>
    <w:rsid w:val="46780020"/>
    <w:rsid w:val="47BA2A06"/>
    <w:rsid w:val="494A1F1D"/>
    <w:rsid w:val="498B58DB"/>
    <w:rsid w:val="49ED20A9"/>
    <w:rsid w:val="4B210864"/>
    <w:rsid w:val="4BF67459"/>
    <w:rsid w:val="4DF9109A"/>
    <w:rsid w:val="4E701E51"/>
    <w:rsid w:val="4E91017E"/>
    <w:rsid w:val="4ED17786"/>
    <w:rsid w:val="4F2D4E82"/>
    <w:rsid w:val="4F4A7D93"/>
    <w:rsid w:val="4F940589"/>
    <w:rsid w:val="50C8299F"/>
    <w:rsid w:val="514E61BA"/>
    <w:rsid w:val="51764C79"/>
    <w:rsid w:val="55855A25"/>
    <w:rsid w:val="559D5BFB"/>
    <w:rsid w:val="560B273A"/>
    <w:rsid w:val="56710FD5"/>
    <w:rsid w:val="56CE2462"/>
    <w:rsid w:val="5706119C"/>
    <w:rsid w:val="5720129C"/>
    <w:rsid w:val="578C30B3"/>
    <w:rsid w:val="58767185"/>
    <w:rsid w:val="58D3154F"/>
    <w:rsid w:val="5A1B7BF5"/>
    <w:rsid w:val="5B0F6FF4"/>
    <w:rsid w:val="5BC77FE9"/>
    <w:rsid w:val="5D767DAC"/>
    <w:rsid w:val="5E254E89"/>
    <w:rsid w:val="5FA83988"/>
    <w:rsid w:val="601072A8"/>
    <w:rsid w:val="60BE2B7F"/>
    <w:rsid w:val="61377E0E"/>
    <w:rsid w:val="61402E38"/>
    <w:rsid w:val="617324AE"/>
    <w:rsid w:val="61BA553E"/>
    <w:rsid w:val="622F3989"/>
    <w:rsid w:val="62D05507"/>
    <w:rsid w:val="632F174E"/>
    <w:rsid w:val="63FA5ED4"/>
    <w:rsid w:val="64126CB5"/>
    <w:rsid w:val="642562DE"/>
    <w:rsid w:val="642E79D9"/>
    <w:rsid w:val="646A3AB3"/>
    <w:rsid w:val="64B565DF"/>
    <w:rsid w:val="657745A0"/>
    <w:rsid w:val="67AD3DB1"/>
    <w:rsid w:val="68423A65"/>
    <w:rsid w:val="6DBB7648"/>
    <w:rsid w:val="6DFE52DF"/>
    <w:rsid w:val="6F8259A6"/>
    <w:rsid w:val="6F835225"/>
    <w:rsid w:val="6FA27450"/>
    <w:rsid w:val="6FDD2E99"/>
    <w:rsid w:val="70FC13C6"/>
    <w:rsid w:val="733B11E1"/>
    <w:rsid w:val="738B16FA"/>
    <w:rsid w:val="742E3913"/>
    <w:rsid w:val="748361EF"/>
    <w:rsid w:val="750A766A"/>
    <w:rsid w:val="783579C0"/>
    <w:rsid w:val="78D8307C"/>
    <w:rsid w:val="791715B4"/>
    <w:rsid w:val="79D92418"/>
    <w:rsid w:val="7A0C7239"/>
    <w:rsid w:val="7A6466EC"/>
    <w:rsid w:val="7ADD488D"/>
    <w:rsid w:val="7AF122F7"/>
    <w:rsid w:val="7B42773F"/>
    <w:rsid w:val="7B764276"/>
    <w:rsid w:val="7BC132A1"/>
    <w:rsid w:val="7C395266"/>
    <w:rsid w:val="7C6B49E0"/>
    <w:rsid w:val="7C8D6DFE"/>
    <w:rsid w:val="7CE9034A"/>
    <w:rsid w:val="7D190A09"/>
    <w:rsid w:val="7F987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95FE13"/>
  <w15:docId w15:val="{DFDCF940-4DC8-42C4-8855-90FF0CFD9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a"/>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page number"/>
    <w:uiPriority w:val="99"/>
    <w:qFormat/>
    <w:rPr>
      <w:rFonts w:cs="Times New Roman"/>
    </w:rPr>
  </w:style>
  <w:style w:type="character" w:styleId="afe">
    <w:name w:val="Hyperlink"/>
    <w:basedOn w:val="a0"/>
    <w:uiPriority w:val="99"/>
    <w:unhideWhenUsed/>
    <w:qFormat/>
    <w:locked/>
    <w:rPr>
      <w:color w:val="0000FF"/>
      <w:u w:val="single"/>
    </w:rPr>
  </w:style>
  <w:style w:type="character" w:styleId="aff">
    <w:name w:val="annotation reference"/>
    <w:qFormat/>
    <w:rPr>
      <w:rFonts w:cs="Times New Roman"/>
      <w:sz w:val="16"/>
      <w:szCs w:val="16"/>
    </w:rPr>
  </w:style>
  <w:style w:type="character" w:styleId="aff0">
    <w:name w:val="footnote reference"/>
    <w:uiPriority w:val="99"/>
    <w:semiHidden/>
    <w:qFormat/>
    <w:rPr>
      <w:rFonts w:cs="Times New Roman"/>
      <w:b/>
      <w:position w:val="6"/>
      <w:sz w:val="16"/>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2">
    <w:name w:val="List Paragraph"/>
    <w:basedOn w:val="a"/>
    <w:link w:val="aff3"/>
    <w:uiPriority w:val="34"/>
    <w:qFormat/>
    <w:pPr>
      <w:spacing w:after="0"/>
      <w:ind w:leftChars="400" w:left="840" w:hanging="1440"/>
    </w:pPr>
    <w:rPr>
      <w:rFonts w:ascii="Times" w:eastAsia="Batang" w:hAnsi="Times"/>
      <w:szCs w:val="24"/>
    </w:rPr>
  </w:style>
  <w:style w:type="character" w:customStyle="1" w:styleId="aff3">
    <w:name w:val="列表段落 字符"/>
    <w:link w:val="aff2"/>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4">
    <w:name w:val="批注文字 字符"/>
    <w:semiHidden/>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25">
    <w:name w:val="修订2"/>
    <w:hidden/>
    <w:uiPriority w:val="99"/>
    <w:unhideWhenUsed/>
    <w:qFormat/>
    <w:rPr>
      <w:lang w:val="en-GB" w:eastAsia="ja-JP"/>
    </w:rPr>
  </w:style>
  <w:style w:type="character" w:customStyle="1" w:styleId="26">
    <w:name w:val="列表段落 字符2"/>
    <w:uiPriority w:val="34"/>
    <w:qFormat/>
    <w:rPr>
      <w:rFonts w:ascii="Times" w:eastAsia="Batang" w:hAnsi="Times"/>
      <w:szCs w:val="24"/>
      <w:lang w:val="en-GB" w:eastAsia="zh-CN"/>
    </w:rPr>
  </w:style>
  <w:style w:type="paragraph" w:customStyle="1" w:styleId="37">
    <w:name w:val="修订3"/>
    <w:hidden/>
    <w:uiPriority w:val="99"/>
    <w:semiHidden/>
    <w:qFormat/>
    <w:rPr>
      <w:lang w:val="en-GB" w:eastAsia="ja-JP"/>
    </w:rPr>
  </w:style>
  <w:style w:type="paragraph" w:customStyle="1" w:styleId="43">
    <w:name w:val="修订4"/>
    <w:hidden/>
    <w:uiPriority w:val="99"/>
    <w:semiHidden/>
    <w:qFormat/>
    <w:rPr>
      <w:lang w:val="en-GB" w:eastAsia="ja-JP"/>
    </w:rPr>
  </w:style>
  <w:style w:type="paragraph" w:customStyle="1" w:styleId="53">
    <w:name w:val="修订5"/>
    <w:hidden/>
    <w:uiPriority w:val="99"/>
    <w:semiHidden/>
    <w:qFormat/>
    <w:rPr>
      <w:lang w:val="en-GB" w:eastAsia="ja-JP"/>
    </w:rPr>
  </w:style>
  <w:style w:type="paragraph" w:customStyle="1" w:styleId="61">
    <w:name w:val="修订6"/>
    <w:hidden/>
    <w:uiPriority w:val="99"/>
    <w:semiHidden/>
    <w:qFormat/>
    <w:rPr>
      <w:lang w:val="en-GB" w:eastAsia="ja-JP"/>
    </w:rPr>
  </w:style>
  <w:style w:type="character" w:customStyle="1" w:styleId="apple-converted-space">
    <w:name w:val="apple-converted-space"/>
    <w:basedOn w:val="a0"/>
    <w:qFormat/>
  </w:style>
  <w:style w:type="paragraph" w:customStyle="1" w:styleId="71">
    <w:name w:val="修订7"/>
    <w:hidden/>
    <w:uiPriority w:val="99"/>
    <w:semiHidden/>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styleId="aff5">
    <w:name w:val="Revision"/>
    <w:hidden/>
    <w:uiPriority w:val="99"/>
    <w:semiHidden/>
    <w:rsid w:val="00F27015"/>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AD821-03CC-4CA5-9282-84582E7840EB}">
  <ds:schemaRefs>
    <ds:schemaRef ds:uri="http://schemas.openxmlformats.org/officeDocument/2006/bibliography"/>
  </ds:schemaRefs>
</ds:datastoreItem>
</file>

<file path=customXml/itemProps2.xml><?xml version="1.0" encoding="utf-8"?>
<ds:datastoreItem xmlns:ds="http://schemas.openxmlformats.org/officeDocument/2006/customXml" ds:itemID="{4200C42C-49E9-476B-A67E-6DF39070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2988</Words>
  <Characters>17033</Characters>
  <Application>Microsoft Office Word</Application>
  <DocSecurity>0</DocSecurity>
  <Lines>141</Lines>
  <Paragraphs>39</Paragraphs>
  <ScaleCrop>false</ScaleCrop>
  <Company/>
  <LinksUpToDate>false</LinksUpToDate>
  <CharactersWithSpaces>19982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225</cp:revision>
  <cp:lastPrinted>2013-04-02T02:18:00Z</cp:lastPrinted>
  <dcterms:created xsi:type="dcterms:W3CDTF">2022-11-02T13:14:00Z</dcterms:created>
  <dcterms:modified xsi:type="dcterms:W3CDTF">2023-08-11T02:34:00Z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E5F96306988D48A4918210ACF02E8C43</vt:lpwstr>
  </property>
  <property fmtid="{D5CDD505-2E9C-101B-9397-08002B2CF9AE}" pid="5" name="_DocHome">
    <vt:i4>-530643375</vt:i4>
  </property>
</Properties>
</file>